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FDBDB" w14:textId="77777777" w:rsidR="0034501D" w:rsidRPr="00217C36" w:rsidRDefault="003A1690" w:rsidP="00A358EB">
      <w:pPr>
        <w:pStyle w:val="Titolo"/>
        <w:ind w:left="0"/>
        <w:rPr>
          <w:rFonts w:ascii="Titillium Web" w:hAnsi="Titillium Web"/>
        </w:rPr>
      </w:pPr>
      <w:r w:rsidRPr="00217C36">
        <w:rPr>
          <w:rFonts w:ascii="Titillium Web" w:hAnsi="Titillium Web"/>
          <w:spacing w:val="-2"/>
        </w:rPr>
        <w:t>PATTO</w:t>
      </w:r>
      <w:r w:rsidRPr="00217C36">
        <w:rPr>
          <w:rFonts w:ascii="Titillium Web" w:hAnsi="Titillium Web"/>
          <w:spacing w:val="-12"/>
        </w:rPr>
        <w:t xml:space="preserve"> </w:t>
      </w:r>
      <w:r w:rsidRPr="00217C36">
        <w:rPr>
          <w:rFonts w:ascii="Titillium Web" w:hAnsi="Titillium Web"/>
          <w:spacing w:val="-2"/>
        </w:rPr>
        <w:t>DI</w:t>
      </w:r>
      <w:r w:rsidRPr="00217C36">
        <w:rPr>
          <w:rFonts w:ascii="Titillium Web" w:hAnsi="Titillium Web"/>
          <w:spacing w:val="-14"/>
        </w:rPr>
        <w:t xml:space="preserve"> </w:t>
      </w:r>
      <w:r w:rsidRPr="00217C36">
        <w:rPr>
          <w:rFonts w:ascii="Titillium Web" w:hAnsi="Titillium Web"/>
          <w:spacing w:val="-2"/>
        </w:rPr>
        <w:t>INTEGRITÀ</w:t>
      </w:r>
    </w:p>
    <w:p w14:paraId="047F0A42" w14:textId="2EEA6C74" w:rsidR="005653D1" w:rsidRPr="005653D1" w:rsidRDefault="003A1690" w:rsidP="005653D1">
      <w:pPr>
        <w:pStyle w:val="Corpotesto"/>
        <w:spacing w:before="184"/>
        <w:ind w:left="165"/>
        <w:jc w:val="both"/>
        <w:rPr>
          <w:rFonts w:ascii="Titillium Web" w:hAnsi="Titillium Web"/>
        </w:rPr>
      </w:pPr>
      <w:r w:rsidRPr="00977285">
        <w:rPr>
          <w:rFonts w:ascii="Titillium Web" w:hAnsi="Titillium Web"/>
          <w:b/>
          <w:bCs/>
        </w:rPr>
        <w:t>Relativo</w:t>
      </w:r>
      <w:r w:rsidRPr="00977285">
        <w:rPr>
          <w:rFonts w:ascii="Titillium Web" w:hAnsi="Titillium Web"/>
          <w:b/>
          <w:bCs/>
          <w:spacing w:val="-8"/>
        </w:rPr>
        <w:t xml:space="preserve"> </w:t>
      </w:r>
      <w:r w:rsidRPr="00977285">
        <w:rPr>
          <w:rFonts w:ascii="Titillium Web" w:hAnsi="Titillium Web"/>
          <w:b/>
          <w:bCs/>
        </w:rPr>
        <w:t>a</w:t>
      </w:r>
      <w:r w:rsidR="00977285" w:rsidRPr="00977285">
        <w:rPr>
          <w:rFonts w:ascii="Titillium Web" w:hAnsi="Titillium Web"/>
          <w:b/>
          <w:bCs/>
        </w:rPr>
        <w:t>:</w:t>
      </w:r>
      <w:r w:rsidR="005653D1">
        <w:rPr>
          <w:rFonts w:ascii="Titillium Web" w:hAnsi="Titillium Web"/>
          <w:b/>
          <w:bCs/>
        </w:rPr>
        <w:t xml:space="preserve"> </w:t>
      </w:r>
      <w:r w:rsidR="00F0490B" w:rsidRPr="00F0490B">
        <w:rPr>
          <w:rFonts w:ascii="Titillium Web" w:hAnsi="Titillium Web"/>
        </w:rPr>
        <w:t xml:space="preserve">Oggetto: Fornitura di attrezzature scientifiche e materiale informatico a supporto delle attività del progetto denominato </w:t>
      </w:r>
      <w:proofErr w:type="spellStart"/>
      <w:r w:rsidR="00F0490B" w:rsidRPr="00F0490B">
        <w:rPr>
          <w:rFonts w:ascii="Titillium Web" w:hAnsi="Titillium Web"/>
        </w:rPr>
        <w:t>Flagship</w:t>
      </w:r>
      <w:proofErr w:type="spellEnd"/>
      <w:r w:rsidR="00F0490B" w:rsidRPr="00F0490B">
        <w:rPr>
          <w:rFonts w:ascii="Titillium Web" w:hAnsi="Titillium Web"/>
        </w:rPr>
        <w:t xml:space="preserve"> CCAM&amp;MOD4Italy e dello Spoke 8 del CN-MOST” diviso in 5 lotti CUP E63C22000930007</w:t>
      </w:r>
    </w:p>
    <w:p w14:paraId="4FB256DF" w14:textId="18B94358" w:rsidR="0034501D" w:rsidRPr="00217C36" w:rsidRDefault="005653D1" w:rsidP="005653D1">
      <w:pPr>
        <w:pStyle w:val="Corpotesto"/>
        <w:spacing w:before="184"/>
        <w:ind w:left="165"/>
        <w:jc w:val="center"/>
        <w:rPr>
          <w:rFonts w:ascii="Titillium Web" w:hAnsi="Titillium Web"/>
        </w:rPr>
      </w:pPr>
      <w:r w:rsidRPr="005653D1">
        <w:rPr>
          <w:rFonts w:ascii="Titillium Web" w:hAnsi="Titillium Web"/>
          <w:highlight w:val="yellow"/>
        </w:rPr>
        <w:t>[Descrizione del Lotto] CIG -------</w:t>
      </w:r>
    </w:p>
    <w:p w14:paraId="07BB7B96" w14:textId="77777777" w:rsidR="0034501D" w:rsidRPr="00217C36" w:rsidRDefault="003A1690">
      <w:pPr>
        <w:pStyle w:val="Titolo1"/>
        <w:spacing w:before="177"/>
        <w:ind w:right="781"/>
        <w:rPr>
          <w:rFonts w:ascii="Titillium Web" w:hAnsi="Titillium Web"/>
        </w:rPr>
      </w:pPr>
      <w:r w:rsidRPr="00217C36">
        <w:rPr>
          <w:rFonts w:ascii="Titillium Web" w:hAnsi="Titillium Web"/>
        </w:rPr>
        <w:t>TRA</w:t>
      </w:r>
    </w:p>
    <w:p w14:paraId="3E80E36A" w14:textId="32FFE63C" w:rsidR="0034501D" w:rsidRPr="00217C36" w:rsidRDefault="003A1690">
      <w:pPr>
        <w:pStyle w:val="Corpotesto"/>
        <w:tabs>
          <w:tab w:val="left" w:leader="dot" w:pos="7531"/>
        </w:tabs>
        <w:spacing w:before="180"/>
        <w:ind w:left="165"/>
        <w:rPr>
          <w:rFonts w:ascii="Titillium Web" w:hAnsi="Titillium Web"/>
        </w:rPr>
      </w:pPr>
      <w:r w:rsidRPr="00217C36">
        <w:rPr>
          <w:rFonts w:ascii="Titillium Web" w:hAnsi="Titillium Web"/>
        </w:rPr>
        <w:t xml:space="preserve">Il </w:t>
      </w:r>
      <w:r w:rsidR="00391BFB">
        <w:rPr>
          <w:rFonts w:ascii="Titillium Web" w:hAnsi="Titillium Web"/>
        </w:rPr>
        <w:t xml:space="preserve">Dipartimento di Ingegneria Civile Edile e Ambientale dell’Università degli Studi di Napoli Federico II, </w:t>
      </w:r>
      <w:r w:rsidR="00391BFB" w:rsidRPr="00391BFB">
        <w:rPr>
          <w:rFonts w:ascii="Titillium Web" w:hAnsi="Titillium Web"/>
        </w:rPr>
        <w:t>C.F. 00876220633</w:t>
      </w:r>
      <w:r w:rsidR="00391BFB">
        <w:rPr>
          <w:rFonts w:ascii="Titillium Web" w:hAnsi="Titillium Web"/>
        </w:rPr>
        <w:t>, Via Claudio 21, 80125 – Napoli (NA)</w:t>
      </w:r>
    </w:p>
    <w:p w14:paraId="71A11CA4" w14:textId="77777777" w:rsidR="0034501D" w:rsidRPr="00217C36" w:rsidRDefault="003A1690">
      <w:pPr>
        <w:pStyle w:val="Titolo1"/>
        <w:spacing w:before="177"/>
        <w:ind w:left="11"/>
        <w:rPr>
          <w:rFonts w:ascii="Titillium Web" w:hAnsi="Titillium Web"/>
        </w:rPr>
      </w:pPr>
      <w:r w:rsidRPr="00217C36">
        <w:rPr>
          <w:rFonts w:ascii="Titillium Web" w:hAnsi="Titillium Web"/>
        </w:rPr>
        <w:t>E</w:t>
      </w:r>
    </w:p>
    <w:p w14:paraId="4CD4B630" w14:textId="77777777" w:rsidR="0034501D" w:rsidRPr="00217C36" w:rsidRDefault="003A1690">
      <w:pPr>
        <w:pStyle w:val="Corpotesto"/>
        <w:tabs>
          <w:tab w:val="left" w:leader="dot" w:pos="7029"/>
        </w:tabs>
        <w:spacing w:before="179"/>
        <w:ind w:left="165"/>
        <w:rPr>
          <w:rFonts w:ascii="Titillium Web" w:hAnsi="Titillium Web"/>
        </w:rPr>
      </w:pP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Ditta</w:t>
      </w:r>
      <w:r w:rsidRPr="00217C36">
        <w:rPr>
          <w:rFonts w:ascii="Titillium Web" w:hAnsi="Titillium Web"/>
        </w:rPr>
        <w:tab/>
        <w:t>(di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seguito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denominata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Ditta)</w:t>
      </w:r>
    </w:p>
    <w:p w14:paraId="175E3DF6" w14:textId="77777777" w:rsidR="0034501D" w:rsidRPr="00217C36" w:rsidRDefault="0034501D">
      <w:pPr>
        <w:pStyle w:val="Corpotesto"/>
        <w:spacing w:before="1"/>
        <w:rPr>
          <w:rFonts w:ascii="Titillium Web" w:hAnsi="Titillium Web"/>
          <w:sz w:val="24"/>
        </w:rPr>
      </w:pPr>
    </w:p>
    <w:p w14:paraId="157BB6C6" w14:textId="42F377A5" w:rsidR="0034501D" w:rsidRPr="00217C36" w:rsidRDefault="003A1690">
      <w:pPr>
        <w:pStyle w:val="Corpotesto"/>
        <w:ind w:left="115"/>
        <w:rPr>
          <w:rFonts w:ascii="Titillium Web" w:hAnsi="Titillium Web"/>
        </w:rPr>
      </w:pPr>
      <w:r w:rsidRPr="00217C36">
        <w:rPr>
          <w:rFonts w:ascii="Titillium Web" w:hAnsi="Titillium Web"/>
        </w:rPr>
        <w:t>sede</w:t>
      </w:r>
      <w:r w:rsidRPr="00217C36">
        <w:rPr>
          <w:rFonts w:ascii="Titillium Web" w:hAnsi="Titillium Web"/>
          <w:spacing w:val="21"/>
        </w:rPr>
        <w:t xml:space="preserve"> </w:t>
      </w:r>
      <w:r w:rsidRPr="00217C36">
        <w:rPr>
          <w:rFonts w:ascii="Titillium Web" w:hAnsi="Titillium Web"/>
        </w:rPr>
        <w:t>legale</w:t>
      </w:r>
      <w:r w:rsidRPr="00217C36">
        <w:rPr>
          <w:rFonts w:ascii="Titillium Web" w:hAnsi="Titillium Web"/>
          <w:spacing w:val="22"/>
        </w:rPr>
        <w:t xml:space="preserve"> </w:t>
      </w:r>
      <w:r w:rsidRPr="00217C36">
        <w:rPr>
          <w:rFonts w:ascii="Titillium Web" w:hAnsi="Titillium Web"/>
        </w:rPr>
        <w:t>in</w:t>
      </w:r>
      <w:r w:rsidRPr="00217C36">
        <w:rPr>
          <w:rFonts w:ascii="Titillium Web" w:hAnsi="Titillium Web"/>
          <w:spacing w:val="22"/>
        </w:rPr>
        <w:t xml:space="preserve"> </w:t>
      </w:r>
      <w:r w:rsidRPr="00217C36">
        <w:rPr>
          <w:rFonts w:ascii="Titillium Web" w:hAnsi="Titillium Web"/>
        </w:rPr>
        <w:t>via……………………………………………………………………</w:t>
      </w:r>
      <w:r w:rsidRPr="00217C36">
        <w:rPr>
          <w:rFonts w:ascii="Titillium Web" w:hAnsi="Titillium Web"/>
          <w:spacing w:val="21"/>
        </w:rPr>
        <w:t xml:space="preserve"> </w:t>
      </w:r>
      <w:r w:rsidRPr="00217C36">
        <w:rPr>
          <w:rFonts w:ascii="Titillium Web" w:hAnsi="Titillium Web"/>
        </w:rPr>
        <w:t>n.</w:t>
      </w:r>
      <w:r w:rsidRPr="00217C36">
        <w:rPr>
          <w:rFonts w:ascii="Titillium Web" w:hAnsi="Titillium Web"/>
          <w:spacing w:val="22"/>
        </w:rPr>
        <w:t xml:space="preserve"> </w:t>
      </w:r>
      <w:r w:rsidRPr="00217C36">
        <w:rPr>
          <w:rFonts w:ascii="Titillium Web" w:hAnsi="Titillium Web"/>
        </w:rPr>
        <w:t>…………………</w:t>
      </w:r>
      <w:r w:rsidRPr="00217C36">
        <w:rPr>
          <w:rFonts w:ascii="Titillium Web" w:hAnsi="Titillium Web"/>
          <w:spacing w:val="22"/>
        </w:rPr>
        <w:t xml:space="preserve"> </w:t>
      </w:r>
      <w:r w:rsidRPr="00217C36">
        <w:rPr>
          <w:rFonts w:ascii="Titillium Web" w:hAnsi="Titillium Web"/>
        </w:rPr>
        <w:t>codice</w:t>
      </w:r>
      <w:r w:rsidRPr="00217C36">
        <w:rPr>
          <w:rFonts w:ascii="Titillium Web" w:hAnsi="Titillium Web"/>
          <w:spacing w:val="22"/>
        </w:rPr>
        <w:t xml:space="preserve"> </w:t>
      </w:r>
      <w:r w:rsidRPr="00217C36">
        <w:rPr>
          <w:rFonts w:ascii="Titillium Web" w:hAnsi="Titillium Web"/>
        </w:rPr>
        <w:t>fiscale/P.IVA</w:t>
      </w:r>
      <w:r w:rsidRPr="00217C36">
        <w:rPr>
          <w:rFonts w:ascii="Titillium Web" w:hAnsi="Titillium Web"/>
          <w:spacing w:val="20"/>
        </w:rPr>
        <w:t xml:space="preserve"> </w:t>
      </w:r>
      <w:r w:rsidRPr="00217C36">
        <w:rPr>
          <w:rFonts w:ascii="Titillium Web" w:hAnsi="Titillium Web"/>
        </w:rPr>
        <w:t>…</w:t>
      </w:r>
      <w:r w:rsidR="00DB35F9">
        <w:rPr>
          <w:rFonts w:ascii="Titillium Web" w:hAnsi="Titillium Web"/>
        </w:rPr>
        <w:t>:::::</w:t>
      </w:r>
    </w:p>
    <w:p w14:paraId="461F8A71" w14:textId="77777777" w:rsidR="0034501D" w:rsidRPr="00217C36" w:rsidRDefault="003A1690">
      <w:pPr>
        <w:pStyle w:val="Corpotesto"/>
        <w:tabs>
          <w:tab w:val="left" w:leader="dot" w:pos="9576"/>
        </w:tabs>
        <w:spacing w:before="135"/>
        <w:ind w:left="115"/>
        <w:rPr>
          <w:rFonts w:ascii="Titillium Web" w:hAnsi="Titillium Web"/>
        </w:rPr>
      </w:pPr>
      <w:r w:rsidRPr="00217C36">
        <w:rPr>
          <w:rFonts w:ascii="Titillium Web" w:hAnsi="Titillium Web"/>
        </w:rPr>
        <w:t xml:space="preserve">………………………………………..  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 xml:space="preserve">rappresentata  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>da</w:t>
      </w:r>
      <w:r w:rsidRPr="00217C36">
        <w:rPr>
          <w:rFonts w:ascii="Titillium Web" w:hAnsi="Titillium Web"/>
        </w:rPr>
        <w:tab/>
        <w:t>in</w:t>
      </w:r>
    </w:p>
    <w:p w14:paraId="430EF9F3" w14:textId="77777777" w:rsidR="0034501D" w:rsidRPr="00217C36" w:rsidRDefault="003A1690">
      <w:pPr>
        <w:pStyle w:val="Corpotesto"/>
        <w:spacing w:before="134"/>
        <w:ind w:left="115"/>
        <w:rPr>
          <w:rFonts w:ascii="Titillium Web" w:hAnsi="Titillium Web"/>
        </w:rPr>
      </w:pPr>
      <w:r w:rsidRPr="00217C36">
        <w:rPr>
          <w:rFonts w:ascii="Titillium Web" w:hAnsi="Titillium Web"/>
          <w:spacing w:val="-1"/>
        </w:rPr>
        <w:t>qualità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  <w:spacing w:val="-1"/>
        </w:rPr>
        <w:t>di……………………………………………………….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…………………………………………………..</w:t>
      </w:r>
    </w:p>
    <w:p w14:paraId="495A71EA" w14:textId="484DE908" w:rsidR="0034501D" w:rsidRPr="00217C36" w:rsidRDefault="003A1690" w:rsidP="00A358EB">
      <w:pPr>
        <w:pStyle w:val="NormaleWeb"/>
        <w:shd w:val="clear" w:color="auto" w:fill="FFFFFF"/>
        <w:spacing w:before="300" w:beforeAutospacing="0" w:after="300" w:afterAutospacing="0"/>
        <w:jc w:val="both"/>
        <w:rPr>
          <w:rFonts w:ascii="Titillium Web" w:hAnsi="Titillium Web"/>
          <w:i/>
          <w:sz w:val="20"/>
          <w:szCs w:val="20"/>
        </w:rPr>
      </w:pPr>
      <w:r w:rsidRPr="00217C36">
        <w:rPr>
          <w:rFonts w:ascii="Titillium Web" w:hAnsi="Titillium Web"/>
          <w:i/>
          <w:sz w:val="20"/>
          <w:szCs w:val="20"/>
        </w:rPr>
        <w:t>II</w:t>
      </w:r>
      <w:r w:rsidRPr="00217C36">
        <w:rPr>
          <w:rFonts w:ascii="Titillium Web" w:hAnsi="Titillium Web"/>
          <w:i/>
          <w:spacing w:val="1"/>
          <w:sz w:val="20"/>
          <w:szCs w:val="20"/>
        </w:rPr>
        <w:t xml:space="preserve"> </w:t>
      </w:r>
      <w:r w:rsidRPr="00217C36">
        <w:rPr>
          <w:rFonts w:ascii="Titillium Web" w:hAnsi="Titillium Web"/>
          <w:i/>
          <w:sz w:val="20"/>
          <w:szCs w:val="20"/>
        </w:rPr>
        <w:t>presente</w:t>
      </w:r>
      <w:r w:rsidRPr="00217C36">
        <w:rPr>
          <w:rFonts w:ascii="Titillium Web" w:hAnsi="Titillium Web"/>
          <w:i/>
          <w:spacing w:val="1"/>
          <w:sz w:val="20"/>
          <w:szCs w:val="20"/>
        </w:rPr>
        <w:t xml:space="preserve"> </w:t>
      </w:r>
      <w:r w:rsidR="00D57B81" w:rsidRPr="00217C36">
        <w:rPr>
          <w:rFonts w:ascii="Titillium Web" w:hAnsi="Titillium Web"/>
          <w:i/>
          <w:spacing w:val="1"/>
          <w:sz w:val="20"/>
          <w:szCs w:val="20"/>
        </w:rPr>
        <w:t xml:space="preserve">atto debitamente sottoscritto dalle parti dovrà essere prodotto, </w:t>
      </w:r>
      <w:r w:rsidR="00D57B81" w:rsidRPr="00391BFB">
        <w:rPr>
          <w:rFonts w:ascii="Titillium Web" w:hAnsi="Titillium Web"/>
          <w:b/>
          <w:bCs/>
          <w:i/>
          <w:spacing w:val="1"/>
          <w:sz w:val="20"/>
          <w:szCs w:val="20"/>
        </w:rPr>
        <w:t>a pena di esclusione</w:t>
      </w:r>
      <w:r w:rsidR="00D57B81" w:rsidRPr="00217C36">
        <w:rPr>
          <w:rFonts w:ascii="Titillium Web" w:hAnsi="Titillium Web"/>
          <w:i/>
          <w:spacing w:val="1"/>
          <w:sz w:val="20"/>
          <w:szCs w:val="20"/>
        </w:rPr>
        <w:t xml:space="preserve">, insieme ai documenti di </w:t>
      </w:r>
      <w:r w:rsidRPr="00217C36">
        <w:rPr>
          <w:rFonts w:ascii="Titillium Web" w:hAnsi="Titillium Web"/>
          <w:i/>
          <w:sz w:val="20"/>
          <w:szCs w:val="20"/>
        </w:rPr>
        <w:t>partecipa</w:t>
      </w:r>
      <w:r w:rsidR="00D57B81" w:rsidRPr="00217C36">
        <w:rPr>
          <w:rFonts w:ascii="Titillium Web" w:hAnsi="Titillium Web"/>
          <w:i/>
          <w:sz w:val="20"/>
          <w:szCs w:val="20"/>
        </w:rPr>
        <w:t>zione alla procedura in oggetto e costituisce parte integrante del contratto che si andrà a stipulare a conclusione di detta procedura</w:t>
      </w:r>
      <w:r w:rsidR="00DC316D" w:rsidRPr="00217C36">
        <w:rPr>
          <w:rFonts w:ascii="Titillium Web" w:hAnsi="Titillium Web"/>
          <w:i/>
          <w:sz w:val="20"/>
          <w:szCs w:val="20"/>
        </w:rPr>
        <w:t xml:space="preserve">, fatto salvo il cd. </w:t>
      </w:r>
      <w:r w:rsidR="00DC316D" w:rsidRPr="00217C36">
        <w:rPr>
          <w:rFonts w:ascii="Titillium Web" w:hAnsi="Titillium Web"/>
          <w:b/>
          <w:bCs/>
          <w:i/>
          <w:sz w:val="20"/>
          <w:szCs w:val="20"/>
        </w:rPr>
        <w:t>soccorso istruttorio</w:t>
      </w:r>
      <w:r w:rsidR="00640CE0" w:rsidRPr="00217C36">
        <w:rPr>
          <w:rFonts w:ascii="Titillium Web" w:hAnsi="Titillium Web"/>
          <w:i/>
          <w:sz w:val="20"/>
          <w:szCs w:val="20"/>
        </w:rPr>
        <w:t xml:space="preserve"> di cui all’art.</w:t>
      </w:r>
      <w:r w:rsidR="00C70B2F" w:rsidRPr="00217C36">
        <w:rPr>
          <w:rFonts w:ascii="Titillium Web" w:hAnsi="Titillium Web"/>
          <w:i/>
          <w:sz w:val="20"/>
          <w:szCs w:val="20"/>
        </w:rPr>
        <w:t>101 del D.l.gs n. 36/2023</w:t>
      </w:r>
      <w:r w:rsidR="00640CE0" w:rsidRPr="00217C36">
        <w:rPr>
          <w:rFonts w:ascii="Titillium Web" w:hAnsi="Titillium Web"/>
          <w:i/>
          <w:sz w:val="20"/>
          <w:szCs w:val="20"/>
        </w:rPr>
        <w:t>.</w:t>
      </w:r>
    </w:p>
    <w:p w14:paraId="2DD0EAD0" w14:textId="77777777" w:rsidR="0034501D" w:rsidRPr="00217C36" w:rsidRDefault="003A1690">
      <w:pPr>
        <w:pStyle w:val="Titolo1"/>
        <w:spacing w:before="160"/>
        <w:ind w:right="779"/>
        <w:rPr>
          <w:rFonts w:ascii="Titillium Web" w:hAnsi="Titillium Web"/>
        </w:rPr>
      </w:pPr>
      <w:r w:rsidRPr="00217C36">
        <w:rPr>
          <w:rFonts w:ascii="Titillium Web" w:hAnsi="Titillium Web"/>
        </w:rPr>
        <w:t>VISTO</w:t>
      </w:r>
    </w:p>
    <w:p w14:paraId="42CCE802" w14:textId="77777777" w:rsidR="0034501D" w:rsidRPr="00217C36" w:rsidRDefault="003A1690">
      <w:pPr>
        <w:pStyle w:val="Paragrafoelenco"/>
        <w:numPr>
          <w:ilvl w:val="0"/>
          <w:numId w:val="1"/>
        </w:numPr>
        <w:tabs>
          <w:tab w:val="left" w:pos="542"/>
        </w:tabs>
        <w:spacing w:before="179" w:line="254" w:lineRule="auto"/>
        <w:ind w:left="541" w:right="126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>La L. 6 novembre 2012 n. 190, art. 1. c. 17 recante "Disposizioni per la prevenzione e la repressione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corruzione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dell'illegalità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nella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pubblica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amministrazione";</w:t>
      </w:r>
    </w:p>
    <w:p w14:paraId="49ED6247" w14:textId="5D54D457" w:rsidR="0034501D" w:rsidRPr="00217C36" w:rsidRDefault="003A1690">
      <w:pPr>
        <w:pStyle w:val="Paragrafoelenco"/>
        <w:numPr>
          <w:ilvl w:val="0"/>
          <w:numId w:val="1"/>
        </w:numPr>
        <w:tabs>
          <w:tab w:val="left" w:pos="542"/>
        </w:tabs>
        <w:spacing w:line="256" w:lineRule="auto"/>
        <w:ind w:left="541" w:right="119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>il Piano Nazionale Anticorruzione (P.N.A.) emanato dall'Autorità Nazionale Anti</w:t>
      </w:r>
      <w:r w:rsidR="00391BFB">
        <w:rPr>
          <w:rFonts w:ascii="Titillium Web" w:hAnsi="Titillium Web"/>
        </w:rPr>
        <w:t xml:space="preserve"> </w:t>
      </w:r>
      <w:r w:rsidRPr="00217C36">
        <w:rPr>
          <w:rFonts w:ascii="Titillium Web" w:hAnsi="Titillium Web"/>
        </w:rPr>
        <w:t>Corruzione e per la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valutazione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trasparenza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delle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amministrazioni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pubbliche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(ex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CIVIT)</w:t>
      </w:r>
      <w:r w:rsidR="00D57B81" w:rsidRPr="00217C36">
        <w:rPr>
          <w:rFonts w:ascii="Titillium Web" w:hAnsi="Titillium Web"/>
        </w:rPr>
        <w:t xml:space="preserve"> </w:t>
      </w:r>
      <w:r w:rsidRPr="00217C36">
        <w:rPr>
          <w:rFonts w:ascii="Titillium Web" w:hAnsi="Titillium Web"/>
        </w:rPr>
        <w:t>approvato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con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delibera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n.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72/2013, contenente "Disposizioni per la prevenzione e la repressione della corruzione e dell'illegalità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nella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pubblica amministrazione";</w:t>
      </w:r>
    </w:p>
    <w:p w14:paraId="387592A3" w14:textId="37E692BF" w:rsidR="006B4609" w:rsidRPr="00217C36" w:rsidRDefault="006B4609" w:rsidP="006B4609">
      <w:pPr>
        <w:pStyle w:val="Paragrafoelenco"/>
        <w:numPr>
          <w:ilvl w:val="0"/>
          <w:numId w:val="1"/>
        </w:numPr>
        <w:tabs>
          <w:tab w:val="left" w:pos="542"/>
        </w:tabs>
        <w:spacing w:before="2" w:line="254" w:lineRule="auto"/>
        <w:ind w:right="125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 xml:space="preserve">il Piano Integrato di Attività ed Organizzazione (PIAO) di Ateneo </w:t>
      </w:r>
      <w:r w:rsidR="00391BFB" w:rsidRPr="00391BFB">
        <w:rPr>
          <w:rFonts w:ascii="Titillium Web" w:hAnsi="Titillium Web"/>
        </w:rPr>
        <w:t>per il triennio 2024-2026 (approvato dal C.d.A. nell'adunanza del 30/01/2024 e pubbl. il 18/03/2024)</w:t>
      </w:r>
      <w:r w:rsidRPr="00217C36">
        <w:rPr>
          <w:rFonts w:ascii="Titillium Web" w:hAnsi="Titillium Web"/>
        </w:rPr>
        <w:t>;</w:t>
      </w:r>
    </w:p>
    <w:p w14:paraId="16D14B2E" w14:textId="2050DC9E" w:rsidR="0034501D" w:rsidRPr="00217C36" w:rsidRDefault="000A7EB8" w:rsidP="000A7EB8">
      <w:pPr>
        <w:pStyle w:val="Paragrafoelenco"/>
        <w:numPr>
          <w:ilvl w:val="0"/>
          <w:numId w:val="1"/>
        </w:numPr>
        <w:tabs>
          <w:tab w:val="left" w:pos="542"/>
        </w:tabs>
        <w:spacing w:before="2" w:line="254" w:lineRule="auto"/>
        <w:ind w:right="125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lastRenderedPageBreak/>
        <w:t xml:space="preserve">il D.P.R. 16 aprile 2013. n. 62 e la </w:t>
      </w:r>
      <w:proofErr w:type="spellStart"/>
      <w:r w:rsidRPr="00217C36">
        <w:rPr>
          <w:rFonts w:ascii="Titillium Web" w:hAnsi="Titillium Web"/>
        </w:rPr>
        <w:t>ss.mm.ii</w:t>
      </w:r>
      <w:proofErr w:type="spellEnd"/>
      <w:r w:rsidRPr="00217C36">
        <w:rPr>
          <w:rFonts w:ascii="Titillium Web" w:hAnsi="Titillium Web"/>
        </w:rPr>
        <w:t>. avvenuta con D.P.R. 13 giugno 2023, n. 81 - Regolamento concernente modifiche al decreto del Presidente della Repubblica 16 aprile 2013, n. 62, recante: «Codice di comportamento dei dipendenti pubblici, a norma dell'articolo 54 del decreto legislativo 30 marzo 2001, n. 165</w:t>
      </w:r>
      <w:r w:rsidR="003A1690" w:rsidRPr="00217C36">
        <w:rPr>
          <w:rFonts w:ascii="Titillium Web" w:hAnsi="Titillium Web"/>
        </w:rPr>
        <w:t>",</w:t>
      </w:r>
    </w:p>
    <w:p w14:paraId="763DF18F" w14:textId="77777777" w:rsidR="0034501D" w:rsidRPr="00217C36" w:rsidRDefault="0034501D">
      <w:pPr>
        <w:pStyle w:val="Corpotesto"/>
        <w:rPr>
          <w:rFonts w:ascii="Titillium Web" w:hAnsi="Titillium Web"/>
        </w:rPr>
      </w:pPr>
    </w:p>
    <w:p w14:paraId="71E28B39" w14:textId="77777777" w:rsidR="0034501D" w:rsidRPr="00217C36" w:rsidRDefault="003A1690">
      <w:pPr>
        <w:pStyle w:val="Titolo1"/>
        <w:ind w:right="783"/>
        <w:rPr>
          <w:rFonts w:ascii="Titillium Web" w:hAnsi="Titillium Web"/>
        </w:rPr>
      </w:pPr>
      <w:r w:rsidRPr="00217C36">
        <w:rPr>
          <w:rFonts w:ascii="Titillium Web" w:hAnsi="Titillium Web"/>
        </w:rPr>
        <w:t>SI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CONVIENE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QUANTO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SEGUE</w:t>
      </w:r>
    </w:p>
    <w:p w14:paraId="1B03F6A8" w14:textId="77777777" w:rsidR="0034501D" w:rsidRPr="00391BFB" w:rsidRDefault="003A1690">
      <w:pPr>
        <w:pStyle w:val="Corpotesto"/>
        <w:spacing w:before="179"/>
        <w:ind w:left="790" w:right="778"/>
        <w:jc w:val="center"/>
        <w:rPr>
          <w:rFonts w:ascii="Titillium Web" w:hAnsi="Titillium Web"/>
          <w:b/>
          <w:bCs/>
        </w:rPr>
      </w:pPr>
      <w:r w:rsidRPr="00391BFB">
        <w:rPr>
          <w:rFonts w:ascii="Titillium Web" w:hAnsi="Titillium Web"/>
          <w:b/>
          <w:bCs/>
        </w:rPr>
        <w:t>Articolo1</w:t>
      </w:r>
    </w:p>
    <w:p w14:paraId="021A42B5" w14:textId="77777777" w:rsidR="0034501D" w:rsidRPr="00217C36" w:rsidRDefault="003A1690">
      <w:pPr>
        <w:pStyle w:val="Corpotesto"/>
        <w:spacing w:before="178" w:line="276" w:lineRule="auto"/>
        <w:ind w:left="115" w:right="190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>Il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presente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Patto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d'integrità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stabilisce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formale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obbligazione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Ditta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che,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ai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fini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partecipazione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alla</w:t>
      </w:r>
      <w:r w:rsidRPr="00217C36">
        <w:rPr>
          <w:rFonts w:ascii="Titillium Web" w:hAnsi="Titillium Web"/>
          <w:spacing w:val="-47"/>
        </w:rPr>
        <w:t xml:space="preserve"> </w:t>
      </w:r>
      <w:r w:rsidRPr="00217C36">
        <w:rPr>
          <w:rFonts w:ascii="Titillium Web" w:hAnsi="Titillium Web"/>
        </w:rPr>
        <w:t>gara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in oggetto, si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impegna:</w:t>
      </w:r>
    </w:p>
    <w:p w14:paraId="375DA67F" w14:textId="683512CC" w:rsidR="0034501D" w:rsidRPr="00391BFB" w:rsidRDefault="003A1690" w:rsidP="00391BFB">
      <w:pPr>
        <w:pStyle w:val="Paragrafoelenco"/>
        <w:numPr>
          <w:ilvl w:val="0"/>
          <w:numId w:val="1"/>
        </w:numPr>
        <w:tabs>
          <w:tab w:val="left" w:pos="542"/>
        </w:tabs>
        <w:spacing w:before="38" w:line="276" w:lineRule="auto"/>
        <w:ind w:left="541" w:right="124"/>
        <w:jc w:val="both"/>
        <w:rPr>
          <w:rFonts w:ascii="Titillium Web" w:hAnsi="Titillium Web"/>
        </w:rPr>
      </w:pPr>
      <w:r w:rsidRPr="00391BFB">
        <w:rPr>
          <w:rFonts w:ascii="Titillium Web" w:hAnsi="Titillium Web"/>
        </w:rPr>
        <w:t>a conformare i propri comportamenti ai principi di lealtà, trasparenza e correttezza, a non offrire,</w:t>
      </w:r>
      <w:r w:rsidRPr="00391BFB">
        <w:rPr>
          <w:rFonts w:ascii="Titillium Web" w:hAnsi="Titillium Web"/>
          <w:spacing w:val="1"/>
        </w:rPr>
        <w:t xml:space="preserve"> </w:t>
      </w:r>
      <w:r w:rsidRPr="00391BFB">
        <w:rPr>
          <w:rFonts w:ascii="Titillium Web" w:hAnsi="Titillium Web"/>
        </w:rPr>
        <w:t>accettare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o</w:t>
      </w:r>
      <w:r w:rsidRPr="00391BFB">
        <w:rPr>
          <w:rFonts w:ascii="Titillium Web" w:hAnsi="Titillium Web"/>
          <w:spacing w:val="1"/>
        </w:rPr>
        <w:t xml:space="preserve"> </w:t>
      </w:r>
      <w:r w:rsidRPr="00391BFB">
        <w:rPr>
          <w:rFonts w:ascii="Titillium Web" w:hAnsi="Titillium Web"/>
        </w:rPr>
        <w:t>richiedere</w:t>
      </w:r>
      <w:r w:rsidRPr="00391BFB">
        <w:rPr>
          <w:rFonts w:ascii="Titillium Web" w:hAnsi="Titillium Web"/>
          <w:spacing w:val="1"/>
        </w:rPr>
        <w:t xml:space="preserve"> </w:t>
      </w:r>
      <w:r w:rsidRPr="00391BFB">
        <w:rPr>
          <w:rFonts w:ascii="Titillium Web" w:hAnsi="Titillium Web"/>
        </w:rPr>
        <w:t>somme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di</w:t>
      </w:r>
      <w:r w:rsidRPr="00391BFB">
        <w:rPr>
          <w:rFonts w:ascii="Titillium Web" w:hAnsi="Titillium Web"/>
          <w:spacing w:val="2"/>
        </w:rPr>
        <w:t xml:space="preserve"> </w:t>
      </w:r>
      <w:r w:rsidRPr="00391BFB">
        <w:rPr>
          <w:rFonts w:ascii="Titillium Web" w:hAnsi="Titillium Web"/>
        </w:rPr>
        <w:t>denaro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o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qualsiasi</w:t>
      </w:r>
      <w:r w:rsidRPr="00391BFB">
        <w:rPr>
          <w:rFonts w:ascii="Titillium Web" w:hAnsi="Titillium Web"/>
          <w:spacing w:val="2"/>
        </w:rPr>
        <w:t xml:space="preserve"> </w:t>
      </w:r>
      <w:r w:rsidRPr="00391BFB">
        <w:rPr>
          <w:rFonts w:ascii="Titillium Web" w:hAnsi="Titillium Web"/>
        </w:rPr>
        <w:t>altra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ricompensa,</w:t>
      </w:r>
      <w:r w:rsidRPr="00391BFB">
        <w:rPr>
          <w:rFonts w:ascii="Titillium Web" w:hAnsi="Titillium Web"/>
          <w:spacing w:val="2"/>
        </w:rPr>
        <w:t xml:space="preserve"> </w:t>
      </w:r>
      <w:r w:rsidRPr="00391BFB">
        <w:rPr>
          <w:rFonts w:ascii="Titillium Web" w:hAnsi="Titillium Web"/>
        </w:rPr>
        <w:t>vantaggio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o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beneficio,</w:t>
      </w:r>
      <w:r w:rsidRPr="00391BFB">
        <w:rPr>
          <w:rFonts w:ascii="Titillium Web" w:hAnsi="Titillium Web"/>
          <w:spacing w:val="2"/>
        </w:rPr>
        <w:t xml:space="preserve"> </w:t>
      </w:r>
      <w:r w:rsidRPr="00391BFB">
        <w:rPr>
          <w:rFonts w:ascii="Titillium Web" w:hAnsi="Titillium Web"/>
        </w:rPr>
        <w:t>sia</w:t>
      </w:r>
      <w:r w:rsidR="00391BFB">
        <w:rPr>
          <w:rFonts w:ascii="Titillium Web" w:hAnsi="Titillium Web"/>
        </w:rPr>
        <w:t xml:space="preserve"> </w:t>
      </w:r>
      <w:r w:rsidRPr="00391BFB">
        <w:rPr>
          <w:rFonts w:ascii="Titillium Web" w:hAnsi="Titillium Web"/>
        </w:rPr>
        <w:t>direttamente</w:t>
      </w:r>
      <w:r w:rsidRPr="00391BFB">
        <w:rPr>
          <w:rFonts w:ascii="Titillium Web" w:hAnsi="Titillium Web"/>
          <w:spacing w:val="26"/>
        </w:rPr>
        <w:t xml:space="preserve"> </w:t>
      </w:r>
      <w:r w:rsidRPr="00391BFB">
        <w:rPr>
          <w:rFonts w:ascii="Titillium Web" w:hAnsi="Titillium Web"/>
        </w:rPr>
        <w:t>che</w:t>
      </w:r>
      <w:r w:rsidRPr="00391BFB">
        <w:rPr>
          <w:rFonts w:ascii="Titillium Web" w:hAnsi="Titillium Web"/>
          <w:spacing w:val="26"/>
        </w:rPr>
        <w:t xml:space="preserve"> </w:t>
      </w:r>
      <w:r w:rsidRPr="00391BFB">
        <w:rPr>
          <w:rFonts w:ascii="Titillium Web" w:hAnsi="Titillium Web"/>
        </w:rPr>
        <w:t>indirettamente</w:t>
      </w:r>
      <w:r w:rsidRPr="00391BFB">
        <w:rPr>
          <w:rFonts w:ascii="Titillium Web" w:hAnsi="Titillium Web"/>
          <w:spacing w:val="26"/>
        </w:rPr>
        <w:t xml:space="preserve"> </w:t>
      </w:r>
      <w:r w:rsidRPr="00391BFB">
        <w:rPr>
          <w:rFonts w:ascii="Titillium Web" w:hAnsi="Titillium Web"/>
        </w:rPr>
        <w:t>tramite</w:t>
      </w:r>
      <w:r w:rsidRPr="00391BFB">
        <w:rPr>
          <w:rFonts w:ascii="Titillium Web" w:hAnsi="Titillium Web"/>
          <w:spacing w:val="26"/>
        </w:rPr>
        <w:t xml:space="preserve"> </w:t>
      </w:r>
      <w:r w:rsidRPr="00391BFB">
        <w:rPr>
          <w:rFonts w:ascii="Titillium Web" w:hAnsi="Titillium Web"/>
        </w:rPr>
        <w:t>intermediari,</w:t>
      </w:r>
      <w:r w:rsidRPr="00391BFB">
        <w:rPr>
          <w:rFonts w:ascii="Titillium Web" w:hAnsi="Titillium Web"/>
          <w:spacing w:val="26"/>
        </w:rPr>
        <w:t xml:space="preserve"> </w:t>
      </w:r>
      <w:r w:rsidRPr="00391BFB">
        <w:rPr>
          <w:rFonts w:ascii="Titillium Web" w:hAnsi="Titillium Web"/>
        </w:rPr>
        <w:t>al</w:t>
      </w:r>
      <w:r w:rsidRPr="00391BFB">
        <w:rPr>
          <w:rFonts w:ascii="Titillium Web" w:hAnsi="Titillium Web"/>
          <w:spacing w:val="24"/>
        </w:rPr>
        <w:t xml:space="preserve"> </w:t>
      </w:r>
      <w:r w:rsidRPr="00391BFB">
        <w:rPr>
          <w:rFonts w:ascii="Titillium Web" w:hAnsi="Titillium Web"/>
        </w:rPr>
        <w:t>fine</w:t>
      </w:r>
      <w:r w:rsidRPr="00391BFB">
        <w:rPr>
          <w:rFonts w:ascii="Titillium Web" w:hAnsi="Titillium Web"/>
          <w:spacing w:val="27"/>
        </w:rPr>
        <w:t xml:space="preserve"> </w:t>
      </w:r>
      <w:r w:rsidRPr="00391BFB">
        <w:rPr>
          <w:rFonts w:ascii="Titillium Web" w:hAnsi="Titillium Web"/>
        </w:rPr>
        <w:t>dell'assegnazione</w:t>
      </w:r>
      <w:r w:rsidRPr="00391BFB">
        <w:rPr>
          <w:rFonts w:ascii="Titillium Web" w:hAnsi="Titillium Web"/>
          <w:spacing w:val="25"/>
        </w:rPr>
        <w:t xml:space="preserve"> </w:t>
      </w:r>
      <w:r w:rsidRPr="00391BFB">
        <w:rPr>
          <w:rFonts w:ascii="Titillium Web" w:hAnsi="Titillium Web"/>
        </w:rPr>
        <w:t>del</w:t>
      </w:r>
      <w:r w:rsidRPr="00391BFB">
        <w:rPr>
          <w:rFonts w:ascii="Titillium Web" w:hAnsi="Titillium Web"/>
          <w:spacing w:val="24"/>
        </w:rPr>
        <w:t xml:space="preserve"> </w:t>
      </w:r>
      <w:r w:rsidRPr="00391BFB">
        <w:rPr>
          <w:rFonts w:ascii="Titillium Web" w:hAnsi="Titillium Web"/>
        </w:rPr>
        <w:t>contratto</w:t>
      </w:r>
      <w:r w:rsidRPr="00391BFB">
        <w:rPr>
          <w:rFonts w:ascii="Titillium Web" w:hAnsi="Titillium Web"/>
          <w:spacing w:val="27"/>
        </w:rPr>
        <w:t xml:space="preserve"> </w:t>
      </w:r>
      <w:r w:rsidRPr="00391BFB">
        <w:rPr>
          <w:rFonts w:ascii="Titillium Web" w:hAnsi="Titillium Web"/>
        </w:rPr>
        <w:t>e/o</w:t>
      </w:r>
      <w:r w:rsidRPr="00391BFB">
        <w:rPr>
          <w:rFonts w:ascii="Titillium Web" w:hAnsi="Titillium Web"/>
          <w:spacing w:val="25"/>
        </w:rPr>
        <w:t xml:space="preserve"> </w:t>
      </w:r>
      <w:r w:rsidRPr="00391BFB">
        <w:rPr>
          <w:rFonts w:ascii="Titillium Web" w:hAnsi="Titillium Web"/>
        </w:rPr>
        <w:t>al</w:t>
      </w:r>
      <w:r w:rsidRPr="00391BFB">
        <w:rPr>
          <w:rFonts w:ascii="Titillium Web" w:hAnsi="Titillium Web"/>
          <w:spacing w:val="-46"/>
        </w:rPr>
        <w:t xml:space="preserve"> </w:t>
      </w:r>
      <w:r w:rsidRPr="00391BFB">
        <w:rPr>
          <w:rFonts w:ascii="Titillium Web" w:hAnsi="Titillium Web"/>
        </w:rPr>
        <w:t>fine</w:t>
      </w:r>
      <w:r w:rsidRPr="00391BFB">
        <w:rPr>
          <w:rFonts w:ascii="Titillium Web" w:hAnsi="Titillium Web"/>
          <w:spacing w:val="-1"/>
        </w:rPr>
        <w:t xml:space="preserve"> </w:t>
      </w:r>
      <w:r w:rsidRPr="00391BFB">
        <w:rPr>
          <w:rFonts w:ascii="Titillium Web" w:hAnsi="Titillium Web"/>
        </w:rPr>
        <w:t>di</w:t>
      </w:r>
      <w:r w:rsidRPr="00391BFB">
        <w:rPr>
          <w:rFonts w:ascii="Titillium Web" w:hAnsi="Titillium Web"/>
          <w:spacing w:val="-2"/>
        </w:rPr>
        <w:t xml:space="preserve"> </w:t>
      </w:r>
      <w:r w:rsidRPr="00391BFB">
        <w:rPr>
          <w:rFonts w:ascii="Titillium Web" w:hAnsi="Titillium Web"/>
        </w:rPr>
        <w:t>distorcerne la</w:t>
      </w:r>
      <w:r w:rsidRPr="00391BFB">
        <w:rPr>
          <w:rFonts w:ascii="Titillium Web" w:hAnsi="Titillium Web"/>
          <w:spacing w:val="-1"/>
        </w:rPr>
        <w:t xml:space="preserve"> </w:t>
      </w:r>
      <w:r w:rsidRPr="00391BFB">
        <w:rPr>
          <w:rFonts w:ascii="Titillium Web" w:hAnsi="Titillium Web"/>
        </w:rPr>
        <w:t>relativa corretta</w:t>
      </w:r>
      <w:r w:rsidRPr="00391BFB">
        <w:rPr>
          <w:rFonts w:ascii="Titillium Web" w:hAnsi="Titillium Web"/>
          <w:spacing w:val="-1"/>
        </w:rPr>
        <w:t xml:space="preserve"> </w:t>
      </w:r>
      <w:r w:rsidRPr="00391BFB">
        <w:rPr>
          <w:rFonts w:ascii="Titillium Web" w:hAnsi="Titillium Web"/>
        </w:rPr>
        <w:t>esecuzione;</w:t>
      </w:r>
    </w:p>
    <w:p w14:paraId="1EC939CB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line="229" w:lineRule="exact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a</w:t>
      </w:r>
      <w:r w:rsidRPr="00217C36">
        <w:rPr>
          <w:rFonts w:ascii="Titillium Web" w:hAnsi="Titillium Web"/>
          <w:spacing w:val="3"/>
        </w:rPr>
        <w:t xml:space="preserve"> </w:t>
      </w:r>
      <w:r w:rsidRPr="00217C36">
        <w:rPr>
          <w:rFonts w:ascii="Titillium Web" w:hAnsi="Titillium Web"/>
        </w:rPr>
        <w:t>segnalare</w:t>
      </w:r>
      <w:r w:rsidRPr="00217C36">
        <w:rPr>
          <w:rFonts w:ascii="Titillium Web" w:hAnsi="Titillium Web"/>
          <w:spacing w:val="5"/>
        </w:rPr>
        <w:t xml:space="preserve"> </w:t>
      </w:r>
      <w:r w:rsidRPr="00217C36">
        <w:rPr>
          <w:rFonts w:ascii="Titillium Web" w:hAnsi="Titillium Web"/>
        </w:rPr>
        <w:t>alla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stazione</w:t>
      </w:r>
      <w:r w:rsidRPr="00217C36">
        <w:rPr>
          <w:rFonts w:ascii="Titillium Web" w:hAnsi="Titillium Web"/>
          <w:spacing w:val="3"/>
        </w:rPr>
        <w:t xml:space="preserve"> </w:t>
      </w:r>
      <w:r w:rsidRPr="00217C36">
        <w:rPr>
          <w:rFonts w:ascii="Titillium Web" w:hAnsi="Titillium Web"/>
        </w:rPr>
        <w:t>appaltante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qualsiasi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tentativo</w:t>
      </w:r>
      <w:r w:rsidRPr="00217C36">
        <w:rPr>
          <w:rFonts w:ascii="Titillium Web" w:hAnsi="Titillium Web"/>
          <w:spacing w:val="3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turbativa,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irregolarità</w:t>
      </w:r>
      <w:r w:rsidRPr="00217C36">
        <w:rPr>
          <w:rFonts w:ascii="Titillium Web" w:hAnsi="Titillium Web"/>
          <w:spacing w:val="5"/>
        </w:rPr>
        <w:t xml:space="preserve"> </w:t>
      </w:r>
      <w:r w:rsidRPr="00217C36">
        <w:rPr>
          <w:rFonts w:ascii="Titillium Web" w:hAnsi="Titillium Web"/>
        </w:rPr>
        <w:t>o</w:t>
      </w:r>
      <w:r w:rsidRPr="00217C36">
        <w:rPr>
          <w:rFonts w:ascii="Titillium Web" w:hAnsi="Titillium Web"/>
          <w:spacing w:val="3"/>
        </w:rPr>
        <w:t xml:space="preserve"> </w:t>
      </w:r>
      <w:r w:rsidRPr="00217C36">
        <w:rPr>
          <w:rFonts w:ascii="Titillium Web" w:hAnsi="Titillium Web"/>
        </w:rPr>
        <w:t>distorsione</w:t>
      </w:r>
      <w:r w:rsidRPr="00217C36">
        <w:rPr>
          <w:rFonts w:ascii="Titillium Web" w:hAnsi="Titillium Web"/>
          <w:spacing w:val="3"/>
        </w:rPr>
        <w:t xml:space="preserve"> </w:t>
      </w:r>
      <w:r w:rsidRPr="00217C36">
        <w:rPr>
          <w:rFonts w:ascii="Titillium Web" w:hAnsi="Titillium Web"/>
        </w:rPr>
        <w:t>nelle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fasi</w:t>
      </w:r>
    </w:p>
    <w:p w14:paraId="28BAEA8D" w14:textId="77777777" w:rsidR="0034501D" w:rsidRPr="00217C36" w:rsidRDefault="003A1690">
      <w:pPr>
        <w:pStyle w:val="Corpotesto"/>
        <w:spacing w:before="40" w:line="276" w:lineRule="auto"/>
        <w:ind w:left="541" w:right="110"/>
        <w:rPr>
          <w:rFonts w:ascii="Titillium Web" w:hAnsi="Titillium Web"/>
        </w:rPr>
      </w:pPr>
      <w:r w:rsidRPr="00217C36">
        <w:rPr>
          <w:rFonts w:ascii="Titillium Web" w:hAnsi="Titillium Web"/>
        </w:rPr>
        <w:t>di svolgimento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gara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e/o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durante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l'esecuzione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contratti, da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parte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ogni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interessato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addetto</w:t>
      </w:r>
      <w:r w:rsidRPr="00217C36">
        <w:rPr>
          <w:rFonts w:ascii="Titillium Web" w:hAnsi="Titillium Web"/>
          <w:spacing w:val="-46"/>
        </w:rPr>
        <w:t xml:space="preserve"> </w:t>
      </w:r>
      <w:r w:rsidRPr="00217C36">
        <w:rPr>
          <w:rFonts w:ascii="Titillium Web" w:hAnsi="Titillium Web"/>
        </w:rPr>
        <w:t>o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chiunque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possa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influenzare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le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decisioni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relative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alla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gara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in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oggetto;</w:t>
      </w:r>
    </w:p>
    <w:p w14:paraId="25C4F9D7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line="229" w:lineRule="exact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ad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assicurare</w:t>
      </w:r>
      <w:r w:rsidRPr="00217C36">
        <w:rPr>
          <w:rFonts w:ascii="Titillium Web" w:hAnsi="Titillium Web"/>
          <w:spacing w:val="10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non</w:t>
      </w:r>
      <w:r w:rsidRPr="00217C36">
        <w:rPr>
          <w:rFonts w:ascii="Titillium Web" w:hAnsi="Titillium Web"/>
          <w:spacing w:val="10"/>
        </w:rPr>
        <w:t xml:space="preserve"> </w:t>
      </w:r>
      <w:r w:rsidRPr="00217C36">
        <w:rPr>
          <w:rFonts w:ascii="Titillium Web" w:hAnsi="Titillium Web"/>
        </w:rPr>
        <w:t>trovarsi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in</w:t>
      </w:r>
      <w:r w:rsidRPr="00217C36">
        <w:rPr>
          <w:rFonts w:ascii="Titillium Web" w:hAnsi="Titillium Web"/>
          <w:spacing w:val="10"/>
        </w:rPr>
        <w:t xml:space="preserve"> </w:t>
      </w:r>
      <w:r w:rsidRPr="00217C36">
        <w:rPr>
          <w:rFonts w:ascii="Titillium Web" w:hAnsi="Titillium Web"/>
        </w:rPr>
        <w:t>situazioni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controllo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o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collegamento</w:t>
      </w:r>
      <w:r w:rsidRPr="00217C36">
        <w:rPr>
          <w:rFonts w:ascii="Titillium Web" w:hAnsi="Titillium Web"/>
          <w:spacing w:val="7"/>
        </w:rPr>
        <w:t xml:space="preserve"> </w:t>
      </w:r>
      <w:r w:rsidRPr="00217C36">
        <w:rPr>
          <w:rFonts w:ascii="Titillium Web" w:hAnsi="Titillium Web"/>
        </w:rPr>
        <w:t>(formale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e/o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sostanziale)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con</w:t>
      </w:r>
    </w:p>
    <w:p w14:paraId="10B1860C" w14:textId="77777777" w:rsidR="0034501D" w:rsidRPr="00217C36" w:rsidRDefault="003A1690">
      <w:pPr>
        <w:pStyle w:val="Corpotesto"/>
        <w:spacing w:before="41" w:line="268" w:lineRule="exact"/>
        <w:ind w:left="541"/>
        <w:rPr>
          <w:rFonts w:ascii="Titillium Web" w:hAnsi="Titillium Web"/>
        </w:rPr>
      </w:pPr>
      <w:r w:rsidRPr="00217C36">
        <w:rPr>
          <w:rFonts w:ascii="Titillium Web" w:hAnsi="Titillium Web"/>
        </w:rPr>
        <w:t>altri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concorrenti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che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non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si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è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accordata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non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si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accorderà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con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altri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partecipanti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alla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gara;</w:t>
      </w:r>
    </w:p>
    <w:p w14:paraId="05704524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line="276" w:lineRule="auto"/>
        <w:ind w:left="541" w:right="118"/>
        <w:rPr>
          <w:rFonts w:ascii="Titillium Web" w:hAnsi="Titillium Web"/>
        </w:rPr>
      </w:pPr>
      <w:r w:rsidRPr="00217C36">
        <w:rPr>
          <w:rFonts w:ascii="Titillium Web" w:hAnsi="Titillium Web"/>
        </w:rPr>
        <w:t>ad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informare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puntualmente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tutto</w:t>
      </w:r>
      <w:r w:rsidRPr="00217C36">
        <w:rPr>
          <w:rFonts w:ascii="Titillium Web" w:hAnsi="Titillium Web"/>
          <w:spacing w:val="15"/>
        </w:rPr>
        <w:t xml:space="preserve"> </w:t>
      </w:r>
      <w:r w:rsidRPr="00217C36">
        <w:rPr>
          <w:rFonts w:ascii="Titillium Web" w:hAnsi="Titillium Web"/>
        </w:rPr>
        <w:t>il</w:t>
      </w:r>
      <w:r w:rsidRPr="00217C36">
        <w:rPr>
          <w:rFonts w:ascii="Titillium Web" w:hAnsi="Titillium Web"/>
          <w:spacing w:val="19"/>
        </w:rPr>
        <w:t xml:space="preserve"> </w:t>
      </w:r>
      <w:r w:rsidRPr="00217C36">
        <w:rPr>
          <w:rFonts w:ascii="Titillium Web" w:hAnsi="Titillium Web"/>
        </w:rPr>
        <w:t>personale.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>cui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si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>avvale.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>presente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Patto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>integrità</w:t>
      </w:r>
      <w:r w:rsidRPr="00217C36">
        <w:rPr>
          <w:rFonts w:ascii="Titillium Web" w:hAnsi="Titillium Web"/>
          <w:spacing w:val="16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degli</w:t>
      </w:r>
      <w:r w:rsidRPr="00217C36">
        <w:rPr>
          <w:rFonts w:ascii="Titillium Web" w:hAnsi="Titillium Web"/>
          <w:spacing w:val="-46"/>
        </w:rPr>
        <w:t xml:space="preserve"> </w:t>
      </w:r>
      <w:r w:rsidRPr="00217C36">
        <w:rPr>
          <w:rFonts w:ascii="Titillium Web" w:hAnsi="Titillium Web"/>
        </w:rPr>
        <w:t>obblighi in esso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contenuti;</w:t>
      </w:r>
    </w:p>
    <w:p w14:paraId="3F193432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line="229" w:lineRule="exact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a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vigilare</w:t>
      </w:r>
      <w:r w:rsidRPr="00217C36">
        <w:rPr>
          <w:rFonts w:ascii="Titillium Web" w:hAnsi="Titillium Web"/>
          <w:spacing w:val="54"/>
        </w:rPr>
        <w:t xml:space="preserve"> </w:t>
      </w:r>
      <w:r w:rsidRPr="00217C36">
        <w:rPr>
          <w:rFonts w:ascii="Titillium Web" w:hAnsi="Titillium Web"/>
        </w:rPr>
        <w:t>affinché</w:t>
      </w:r>
      <w:r w:rsidRPr="00217C36">
        <w:rPr>
          <w:rFonts w:ascii="Titillium Web" w:hAnsi="Titillium Web"/>
          <w:spacing w:val="52"/>
        </w:rPr>
        <w:t xml:space="preserve"> </w:t>
      </w:r>
      <w:r w:rsidRPr="00217C36">
        <w:rPr>
          <w:rFonts w:ascii="Titillium Web" w:hAnsi="Titillium Web"/>
        </w:rPr>
        <w:t>gli</w:t>
      </w:r>
      <w:r w:rsidRPr="00217C36">
        <w:rPr>
          <w:rFonts w:ascii="Titillium Web" w:hAnsi="Titillium Web"/>
          <w:spacing w:val="54"/>
        </w:rPr>
        <w:t xml:space="preserve"> </w:t>
      </w:r>
      <w:r w:rsidRPr="00217C36">
        <w:rPr>
          <w:rFonts w:ascii="Titillium Web" w:hAnsi="Titillium Web"/>
        </w:rPr>
        <w:t>impegni</w:t>
      </w:r>
      <w:r w:rsidRPr="00217C36">
        <w:rPr>
          <w:rFonts w:ascii="Titillium Web" w:hAnsi="Titillium Web"/>
          <w:spacing w:val="53"/>
        </w:rPr>
        <w:t xml:space="preserve"> </w:t>
      </w:r>
      <w:r w:rsidRPr="00217C36">
        <w:rPr>
          <w:rFonts w:ascii="Titillium Web" w:hAnsi="Titillium Web"/>
        </w:rPr>
        <w:t>sopra</w:t>
      </w:r>
      <w:r w:rsidRPr="00217C36">
        <w:rPr>
          <w:rFonts w:ascii="Titillium Web" w:hAnsi="Titillium Web"/>
          <w:spacing w:val="54"/>
        </w:rPr>
        <w:t xml:space="preserve"> </w:t>
      </w:r>
      <w:r w:rsidRPr="00217C36">
        <w:rPr>
          <w:rFonts w:ascii="Titillium Web" w:hAnsi="Titillium Web"/>
        </w:rPr>
        <w:t>indicati</w:t>
      </w:r>
      <w:r w:rsidRPr="00217C36">
        <w:rPr>
          <w:rFonts w:ascii="Titillium Web" w:hAnsi="Titillium Web"/>
          <w:spacing w:val="52"/>
        </w:rPr>
        <w:t xml:space="preserve"> </w:t>
      </w:r>
      <w:r w:rsidRPr="00217C36">
        <w:rPr>
          <w:rFonts w:ascii="Titillium Web" w:hAnsi="Titillium Web"/>
        </w:rPr>
        <w:t>siano</w:t>
      </w:r>
      <w:r w:rsidRPr="00217C36">
        <w:rPr>
          <w:rFonts w:ascii="Titillium Web" w:hAnsi="Titillium Web"/>
          <w:spacing w:val="52"/>
        </w:rPr>
        <w:t xml:space="preserve"> </w:t>
      </w:r>
      <w:r w:rsidRPr="00217C36">
        <w:rPr>
          <w:rFonts w:ascii="Titillium Web" w:hAnsi="Titillium Web"/>
        </w:rPr>
        <w:t>osservati</w:t>
      </w:r>
      <w:r w:rsidRPr="00217C36">
        <w:rPr>
          <w:rFonts w:ascii="Titillium Web" w:hAnsi="Titillium Web"/>
          <w:spacing w:val="53"/>
        </w:rPr>
        <w:t xml:space="preserve"> </w:t>
      </w:r>
      <w:r w:rsidRPr="00217C36">
        <w:rPr>
          <w:rFonts w:ascii="Titillium Web" w:hAnsi="Titillium Web"/>
        </w:rPr>
        <w:t>da</w:t>
      </w:r>
      <w:r w:rsidRPr="00217C36">
        <w:rPr>
          <w:rFonts w:ascii="Titillium Web" w:hAnsi="Titillium Web"/>
          <w:spacing w:val="55"/>
        </w:rPr>
        <w:t xml:space="preserve"> </w:t>
      </w:r>
      <w:r w:rsidRPr="00217C36">
        <w:rPr>
          <w:rFonts w:ascii="Titillium Web" w:hAnsi="Titillium Web"/>
        </w:rPr>
        <w:t>tutti</w:t>
      </w:r>
      <w:r w:rsidRPr="00217C36">
        <w:rPr>
          <w:rFonts w:ascii="Titillium Web" w:hAnsi="Titillium Web"/>
          <w:spacing w:val="53"/>
        </w:rPr>
        <w:t xml:space="preserve"> </w:t>
      </w:r>
      <w:r w:rsidRPr="00217C36">
        <w:rPr>
          <w:rFonts w:ascii="Titillium Web" w:hAnsi="Titillium Web"/>
        </w:rPr>
        <w:t>i</w:t>
      </w:r>
      <w:r w:rsidRPr="00217C36">
        <w:rPr>
          <w:rFonts w:ascii="Titillium Web" w:hAnsi="Titillium Web"/>
          <w:spacing w:val="51"/>
        </w:rPr>
        <w:t xml:space="preserve"> </w:t>
      </w:r>
      <w:r w:rsidRPr="00217C36">
        <w:rPr>
          <w:rFonts w:ascii="Titillium Web" w:hAnsi="Titillium Web"/>
        </w:rPr>
        <w:t>collaboratori</w:t>
      </w:r>
      <w:r w:rsidRPr="00217C36">
        <w:rPr>
          <w:rFonts w:ascii="Titillium Web" w:hAnsi="Titillium Web"/>
          <w:spacing w:val="52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54"/>
        </w:rPr>
        <w:t xml:space="preserve"> </w:t>
      </w:r>
      <w:r w:rsidRPr="00217C36">
        <w:rPr>
          <w:rFonts w:ascii="Titillium Web" w:hAnsi="Titillium Web"/>
        </w:rPr>
        <w:t>dipendenti</w:t>
      </w:r>
    </w:p>
    <w:p w14:paraId="44F42BE5" w14:textId="77777777" w:rsidR="0034501D" w:rsidRPr="00217C36" w:rsidRDefault="003A1690">
      <w:pPr>
        <w:pStyle w:val="Corpotesto"/>
        <w:spacing w:before="41" w:line="268" w:lineRule="exact"/>
        <w:ind w:left="541"/>
        <w:rPr>
          <w:rFonts w:ascii="Titillium Web" w:hAnsi="Titillium Web"/>
        </w:rPr>
      </w:pPr>
      <w:r w:rsidRPr="00217C36">
        <w:rPr>
          <w:rFonts w:ascii="Titillium Web" w:hAnsi="Titillium Web"/>
        </w:rPr>
        <w:t>nell'esercizio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dei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compiti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loro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assegnati;</w:t>
      </w:r>
    </w:p>
    <w:p w14:paraId="7680782A" w14:textId="1717C158" w:rsidR="0034501D" w:rsidRPr="00217C36" w:rsidRDefault="003A1690" w:rsidP="00A358EB">
      <w:pPr>
        <w:pStyle w:val="Paragrafoelenco"/>
        <w:numPr>
          <w:ilvl w:val="1"/>
          <w:numId w:val="1"/>
        </w:numPr>
        <w:tabs>
          <w:tab w:val="left" w:pos="542"/>
        </w:tabs>
        <w:spacing w:line="276" w:lineRule="auto"/>
        <w:ind w:left="541" w:right="117"/>
        <w:rPr>
          <w:rFonts w:ascii="Titillium Web" w:hAnsi="Titillium Web"/>
        </w:rPr>
      </w:pPr>
      <w:r w:rsidRPr="00217C36">
        <w:rPr>
          <w:rFonts w:ascii="Titillium Web" w:hAnsi="Titillium Web"/>
        </w:rPr>
        <w:t>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denunciare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alla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Pubblica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Autorità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competente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ogni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irregolarità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 distorsione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di cui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sia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venuta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a</w:t>
      </w:r>
      <w:r w:rsidRPr="00217C36">
        <w:rPr>
          <w:rFonts w:ascii="Titillium Web" w:hAnsi="Titillium Web"/>
          <w:spacing w:val="-47"/>
        </w:rPr>
        <w:t xml:space="preserve"> </w:t>
      </w:r>
      <w:r w:rsidRPr="00217C36">
        <w:rPr>
          <w:rFonts w:ascii="Titillium Web" w:hAnsi="Titillium Web"/>
        </w:rPr>
        <w:t>conoscenza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per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quanto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attiene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l'attività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cui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all'oggetto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gara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in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causa.</w:t>
      </w:r>
    </w:p>
    <w:p w14:paraId="398ED407" w14:textId="77777777" w:rsidR="0034501D" w:rsidRPr="00391BFB" w:rsidRDefault="003A1690">
      <w:pPr>
        <w:pStyle w:val="Corpotesto"/>
        <w:spacing w:before="180"/>
        <w:ind w:left="790" w:right="780"/>
        <w:jc w:val="center"/>
        <w:rPr>
          <w:rFonts w:ascii="Titillium Web" w:hAnsi="Titillium Web"/>
          <w:b/>
          <w:bCs/>
        </w:rPr>
      </w:pPr>
      <w:r w:rsidRPr="00391BFB">
        <w:rPr>
          <w:rFonts w:ascii="Titillium Web" w:hAnsi="Titillium Web"/>
          <w:b/>
          <w:bCs/>
        </w:rPr>
        <w:t>Articolo</w:t>
      </w:r>
      <w:r w:rsidRPr="00391BFB">
        <w:rPr>
          <w:rFonts w:ascii="Titillium Web" w:hAnsi="Titillium Web"/>
          <w:b/>
          <w:bCs/>
          <w:spacing w:val="-3"/>
        </w:rPr>
        <w:t xml:space="preserve"> </w:t>
      </w:r>
      <w:r w:rsidRPr="00391BFB">
        <w:rPr>
          <w:rFonts w:ascii="Titillium Web" w:hAnsi="Titillium Web"/>
          <w:b/>
          <w:bCs/>
        </w:rPr>
        <w:t>2</w:t>
      </w:r>
    </w:p>
    <w:p w14:paraId="3768D242" w14:textId="77777777" w:rsidR="0034501D" w:rsidRPr="00217C36" w:rsidRDefault="003A1690">
      <w:pPr>
        <w:pStyle w:val="Corpotesto"/>
        <w:spacing w:before="177" w:line="276" w:lineRule="auto"/>
        <w:ind w:left="115" w:right="110"/>
        <w:rPr>
          <w:rFonts w:ascii="Titillium Web" w:hAnsi="Titillium Web"/>
        </w:rPr>
      </w:pP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ditta,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sin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d'ora,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accetta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che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nel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caso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mancato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rispetto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degli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impegni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anticorruzione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assunti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con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il</w:t>
      </w:r>
      <w:r w:rsidRPr="00217C36">
        <w:rPr>
          <w:rFonts w:ascii="Titillium Web" w:hAnsi="Titillium Web"/>
          <w:spacing w:val="-47"/>
        </w:rPr>
        <w:t xml:space="preserve"> </w:t>
      </w:r>
      <w:r w:rsidRPr="00217C36">
        <w:rPr>
          <w:rFonts w:ascii="Titillium Web" w:hAnsi="Titillium Web"/>
        </w:rPr>
        <w:t>presente Patto di integrità, comunque accertato dall'Amministrazione, potranno essere applicate le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seguenti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sanzioni:</w:t>
      </w:r>
    </w:p>
    <w:p w14:paraId="4B56ECEA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before="2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esclusione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concorrente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dalla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gara;</w:t>
      </w:r>
    </w:p>
    <w:p w14:paraId="60CBBD06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escussione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cauzione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validità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dell'offerta;</w:t>
      </w:r>
    </w:p>
    <w:p w14:paraId="031F7E3A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before="1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risoluzione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-10"/>
        </w:rPr>
        <w:t xml:space="preserve"> </w:t>
      </w:r>
      <w:r w:rsidRPr="00217C36">
        <w:rPr>
          <w:rFonts w:ascii="Titillium Web" w:hAnsi="Titillium Web"/>
        </w:rPr>
        <w:t>contratto;</w:t>
      </w:r>
    </w:p>
    <w:p w14:paraId="6A3A31E3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escussione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cauzione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buona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esecuzione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contratto;</w:t>
      </w:r>
    </w:p>
    <w:p w14:paraId="5598C1DC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before="2" w:line="240" w:lineRule="auto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esclusione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concorrente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dalle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gare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indette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dalla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stazione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appaltante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per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5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anni.</w:t>
      </w:r>
    </w:p>
    <w:p w14:paraId="6051F115" w14:textId="77777777" w:rsidR="0034501D" w:rsidRPr="00391BFB" w:rsidRDefault="003A1690">
      <w:pPr>
        <w:pStyle w:val="Corpotesto"/>
        <w:spacing w:before="177"/>
        <w:ind w:left="790" w:right="780"/>
        <w:jc w:val="center"/>
        <w:rPr>
          <w:rFonts w:ascii="Titillium Web" w:hAnsi="Titillium Web"/>
          <w:b/>
          <w:bCs/>
        </w:rPr>
      </w:pPr>
      <w:r w:rsidRPr="00391BFB">
        <w:rPr>
          <w:rFonts w:ascii="Titillium Web" w:hAnsi="Titillium Web"/>
          <w:b/>
          <w:bCs/>
        </w:rPr>
        <w:t>Articolo</w:t>
      </w:r>
      <w:r w:rsidRPr="00391BFB">
        <w:rPr>
          <w:rFonts w:ascii="Titillium Web" w:hAnsi="Titillium Web"/>
          <w:b/>
          <w:bCs/>
          <w:spacing w:val="-3"/>
        </w:rPr>
        <w:t xml:space="preserve"> </w:t>
      </w:r>
      <w:r w:rsidRPr="00391BFB">
        <w:rPr>
          <w:rFonts w:ascii="Titillium Web" w:hAnsi="Titillium Web"/>
          <w:b/>
          <w:bCs/>
        </w:rPr>
        <w:t>3</w:t>
      </w:r>
    </w:p>
    <w:p w14:paraId="429A9C81" w14:textId="77777777" w:rsidR="0034501D" w:rsidRDefault="003A1690">
      <w:pPr>
        <w:pStyle w:val="Corpotesto"/>
        <w:spacing w:before="179" w:line="256" w:lineRule="auto"/>
        <w:ind w:left="115" w:right="116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>Il contenuto del Patto di integrità e le relative sanzioni applicabili resteranno in vigore sino alla completa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esecuzione del contratto. Il presente Patto dovrà essere richiamato dal contratto quale allegato allo stesso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onde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formarne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parte integrante,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sostanziale 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pattizia.</w:t>
      </w:r>
    </w:p>
    <w:p w14:paraId="287EBD8B" w14:textId="77777777" w:rsidR="00391BFB" w:rsidRPr="00217C36" w:rsidRDefault="00391BFB">
      <w:pPr>
        <w:pStyle w:val="Corpotesto"/>
        <w:spacing w:before="179" w:line="256" w:lineRule="auto"/>
        <w:ind w:left="115" w:right="116"/>
        <w:jc w:val="both"/>
        <w:rPr>
          <w:rFonts w:ascii="Titillium Web" w:hAnsi="Titillium Web"/>
        </w:rPr>
      </w:pPr>
    </w:p>
    <w:p w14:paraId="4072CD97" w14:textId="77777777" w:rsidR="0034501D" w:rsidRPr="00391BFB" w:rsidRDefault="003A1690">
      <w:pPr>
        <w:pStyle w:val="Corpotesto"/>
        <w:spacing w:before="158"/>
        <w:ind w:left="790" w:right="780"/>
        <w:jc w:val="center"/>
        <w:rPr>
          <w:rFonts w:ascii="Titillium Web" w:hAnsi="Titillium Web"/>
          <w:b/>
          <w:bCs/>
        </w:rPr>
      </w:pPr>
      <w:r w:rsidRPr="00391BFB">
        <w:rPr>
          <w:rFonts w:ascii="Titillium Web" w:hAnsi="Titillium Web"/>
          <w:b/>
          <w:bCs/>
        </w:rPr>
        <w:t>Articolo</w:t>
      </w:r>
      <w:r w:rsidRPr="00391BFB">
        <w:rPr>
          <w:rFonts w:ascii="Titillium Web" w:hAnsi="Titillium Web"/>
          <w:b/>
          <w:bCs/>
          <w:spacing w:val="-3"/>
        </w:rPr>
        <w:t xml:space="preserve"> </w:t>
      </w:r>
      <w:r w:rsidRPr="00391BFB">
        <w:rPr>
          <w:rFonts w:ascii="Titillium Web" w:hAnsi="Titillium Web"/>
          <w:b/>
          <w:bCs/>
        </w:rPr>
        <w:t>4</w:t>
      </w:r>
    </w:p>
    <w:p w14:paraId="0F45F3B3" w14:textId="77777777" w:rsidR="0034501D" w:rsidRPr="00217C36" w:rsidRDefault="003A1690">
      <w:pPr>
        <w:pStyle w:val="Corpotesto"/>
        <w:spacing w:before="180" w:line="256" w:lineRule="auto"/>
        <w:ind w:left="115" w:right="117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>Il presente Patto deve essere obbligatoriamente sottoscritto, in calce ed in ogni sua pagina, dal legale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rappresentante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ditta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partecipante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ovvero,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in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caso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consorzi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raggruppamenti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temporanei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imprese,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dal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rappresentante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degli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stessi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deve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essere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presentato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unitamente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all'offerta.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mancata</w:t>
      </w:r>
      <w:r w:rsidRPr="00217C36">
        <w:rPr>
          <w:rFonts w:ascii="Titillium Web" w:hAnsi="Titillium Web"/>
          <w:spacing w:val="-47"/>
        </w:rPr>
        <w:t xml:space="preserve"> </w:t>
      </w:r>
      <w:r w:rsidRPr="00217C36">
        <w:rPr>
          <w:rFonts w:ascii="Titillium Web" w:hAnsi="Titillium Web"/>
        </w:rPr>
        <w:t>consegna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tale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Patto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debitamente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sottoscritto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comporterà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l'esclusione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dalla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gara.</w:t>
      </w:r>
    </w:p>
    <w:p w14:paraId="09A2C557" w14:textId="77777777" w:rsidR="0034501D" w:rsidRPr="00391BFB" w:rsidRDefault="003A1690">
      <w:pPr>
        <w:pStyle w:val="Corpotesto"/>
        <w:spacing w:before="158"/>
        <w:ind w:left="790" w:right="780"/>
        <w:jc w:val="center"/>
        <w:rPr>
          <w:rFonts w:ascii="Titillium Web" w:hAnsi="Titillium Web"/>
          <w:b/>
          <w:bCs/>
        </w:rPr>
      </w:pPr>
      <w:r w:rsidRPr="00391BFB">
        <w:rPr>
          <w:rFonts w:ascii="Titillium Web" w:hAnsi="Titillium Web"/>
          <w:b/>
          <w:bCs/>
        </w:rPr>
        <w:t>Articolo</w:t>
      </w:r>
      <w:r w:rsidRPr="00391BFB">
        <w:rPr>
          <w:rFonts w:ascii="Titillium Web" w:hAnsi="Titillium Web"/>
          <w:b/>
          <w:bCs/>
          <w:spacing w:val="-3"/>
        </w:rPr>
        <w:t xml:space="preserve"> </w:t>
      </w:r>
      <w:r w:rsidRPr="00391BFB">
        <w:rPr>
          <w:rFonts w:ascii="Titillium Web" w:hAnsi="Titillium Web"/>
          <w:b/>
          <w:bCs/>
        </w:rPr>
        <w:t>5</w:t>
      </w:r>
    </w:p>
    <w:p w14:paraId="44794DA2" w14:textId="611105C2" w:rsidR="0034501D" w:rsidRPr="00217C36" w:rsidRDefault="003A1690">
      <w:pPr>
        <w:pStyle w:val="Corpotesto"/>
        <w:spacing w:before="178" w:line="256" w:lineRule="auto"/>
        <w:ind w:left="115" w:right="197"/>
        <w:rPr>
          <w:rFonts w:ascii="Titillium Web" w:hAnsi="Titillium Web"/>
        </w:rPr>
      </w:pPr>
      <w:r w:rsidRPr="00217C36">
        <w:rPr>
          <w:rFonts w:ascii="Titillium Web" w:hAnsi="Titillium Web"/>
        </w:rPr>
        <w:t>Ogni</w:t>
      </w:r>
      <w:r w:rsidRPr="00217C36">
        <w:rPr>
          <w:rFonts w:ascii="Titillium Web" w:hAnsi="Titillium Web"/>
          <w:spacing w:val="-11"/>
        </w:rPr>
        <w:t xml:space="preserve"> </w:t>
      </w:r>
      <w:r w:rsidRPr="00217C36">
        <w:rPr>
          <w:rFonts w:ascii="Titillium Web" w:hAnsi="Titillium Web"/>
        </w:rPr>
        <w:t>controversia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relativa</w:t>
      </w:r>
      <w:r w:rsidRPr="00217C36">
        <w:rPr>
          <w:rFonts w:ascii="Titillium Web" w:hAnsi="Titillium Web"/>
          <w:spacing w:val="-11"/>
        </w:rPr>
        <w:t xml:space="preserve"> </w:t>
      </w:r>
      <w:r w:rsidRPr="00217C36">
        <w:rPr>
          <w:rFonts w:ascii="Titillium Web" w:hAnsi="Titillium Web"/>
        </w:rPr>
        <w:t>all'interpretazione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ed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esecuzione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-11"/>
        </w:rPr>
        <w:t xml:space="preserve"> </w:t>
      </w:r>
      <w:r w:rsidRPr="00217C36">
        <w:rPr>
          <w:rFonts w:ascii="Titillium Web" w:hAnsi="Titillium Web"/>
        </w:rPr>
        <w:t>Patto</w:t>
      </w:r>
      <w:r w:rsidRPr="00217C36">
        <w:rPr>
          <w:rFonts w:ascii="Titillium Web" w:hAnsi="Titillium Web"/>
          <w:spacing w:val="-10"/>
        </w:rPr>
        <w:t xml:space="preserve"> </w:t>
      </w:r>
      <w:r w:rsidRPr="00217C36">
        <w:rPr>
          <w:rFonts w:ascii="Titillium Web" w:hAnsi="Titillium Web"/>
        </w:rPr>
        <w:t>d'integrità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fra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stazione</w:t>
      </w:r>
      <w:r w:rsidRPr="00217C36">
        <w:rPr>
          <w:rFonts w:ascii="Titillium Web" w:hAnsi="Titillium Web"/>
          <w:spacing w:val="-10"/>
        </w:rPr>
        <w:t xml:space="preserve"> </w:t>
      </w:r>
      <w:r w:rsidRPr="00217C36">
        <w:rPr>
          <w:rFonts w:ascii="Titillium Web" w:hAnsi="Titillium Web"/>
        </w:rPr>
        <w:t>appaltante</w:t>
      </w:r>
      <w:r w:rsidRPr="00217C36">
        <w:rPr>
          <w:rFonts w:ascii="Titillium Web" w:hAnsi="Titillium Web"/>
          <w:spacing w:val="-46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concorrenti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tra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gli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stessi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concorrenti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sarà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risolta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dall'Autorità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Giudiziaria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competente.</w:t>
      </w:r>
    </w:p>
    <w:p w14:paraId="7CA40E13" w14:textId="77777777" w:rsidR="00391BFB" w:rsidRPr="00217C36" w:rsidRDefault="00391BFB">
      <w:pPr>
        <w:spacing w:line="256" w:lineRule="auto"/>
        <w:rPr>
          <w:rFonts w:ascii="Titillium Web" w:hAnsi="Titillium Web"/>
        </w:rPr>
        <w:sectPr w:rsidR="00391BFB" w:rsidRPr="00217C36" w:rsidSect="00391BFB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/>
          <w:pgMar w:top="1380" w:right="1020" w:bottom="280" w:left="1020" w:header="720" w:footer="720" w:gutter="0"/>
          <w:cols w:space="720"/>
          <w:titlePg/>
          <w:docGrid w:linePitch="299"/>
        </w:sectPr>
      </w:pPr>
    </w:p>
    <w:p w14:paraId="6EDF6D9D" w14:textId="77777777" w:rsidR="00391BFB" w:rsidRDefault="00391BFB">
      <w:pPr>
        <w:pStyle w:val="Corpotesto"/>
        <w:tabs>
          <w:tab w:val="left" w:pos="3924"/>
        </w:tabs>
        <w:spacing w:before="159"/>
        <w:ind w:left="165"/>
        <w:rPr>
          <w:rFonts w:ascii="Titillium Web" w:hAnsi="Titillium Web"/>
        </w:rPr>
      </w:pPr>
    </w:p>
    <w:p w14:paraId="3CBCE105" w14:textId="5704D154" w:rsidR="0034501D" w:rsidRPr="00217C36" w:rsidRDefault="003A1690">
      <w:pPr>
        <w:pStyle w:val="Corpotesto"/>
        <w:tabs>
          <w:tab w:val="left" w:pos="3924"/>
        </w:tabs>
        <w:spacing w:before="159"/>
        <w:ind w:left="165"/>
        <w:rPr>
          <w:rFonts w:ascii="Titillium Web" w:hAnsi="Titillium Web"/>
        </w:rPr>
      </w:pPr>
      <w:r w:rsidRPr="00217C36">
        <w:rPr>
          <w:rFonts w:ascii="Titillium Web" w:hAnsi="Titillium Web"/>
        </w:rPr>
        <w:t>Luogo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 xml:space="preserve">data </w:t>
      </w:r>
      <w:r w:rsidRPr="00217C36">
        <w:rPr>
          <w:rFonts w:ascii="Titillium Web" w:hAnsi="Titillium Web"/>
          <w:u w:val="single"/>
        </w:rPr>
        <w:t xml:space="preserve"> </w:t>
      </w:r>
      <w:r w:rsidRPr="00217C36">
        <w:rPr>
          <w:rFonts w:ascii="Titillium Web" w:hAnsi="Titillium Web"/>
          <w:u w:val="single"/>
        </w:rPr>
        <w:tab/>
      </w:r>
    </w:p>
    <w:p w14:paraId="483C93F4" w14:textId="77777777" w:rsidR="00391BFB" w:rsidRDefault="003A1690">
      <w:pPr>
        <w:pStyle w:val="Corpotesto"/>
        <w:spacing w:before="159"/>
        <w:ind w:left="165"/>
        <w:rPr>
          <w:rFonts w:ascii="Titillium Web" w:hAnsi="Titillium Web"/>
        </w:rPr>
      </w:pPr>
      <w:r w:rsidRPr="00217C36">
        <w:rPr>
          <w:rFonts w:ascii="Titillium Web" w:hAnsi="Titillium Web"/>
        </w:rPr>
        <w:br w:type="column"/>
      </w:r>
    </w:p>
    <w:p w14:paraId="351148DF" w14:textId="7C32E9B4" w:rsidR="0034501D" w:rsidRPr="00217C36" w:rsidRDefault="003A1690">
      <w:pPr>
        <w:pStyle w:val="Corpotesto"/>
        <w:spacing w:before="159"/>
        <w:ind w:left="165"/>
        <w:rPr>
          <w:rFonts w:ascii="Titillium Web" w:hAnsi="Titillium Web"/>
        </w:rPr>
      </w:pPr>
      <w:r w:rsidRPr="00217C36">
        <w:rPr>
          <w:rFonts w:ascii="Titillium Web" w:hAnsi="Titillium Web"/>
        </w:rPr>
        <w:t>Per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ditta</w:t>
      </w:r>
    </w:p>
    <w:p w14:paraId="7325547F" w14:textId="77777777" w:rsidR="0034501D" w:rsidRPr="00217C36" w:rsidRDefault="0034501D">
      <w:pPr>
        <w:rPr>
          <w:rFonts w:ascii="Titillium Web" w:hAnsi="Titillium Web"/>
        </w:rPr>
        <w:sectPr w:rsidR="0034501D" w:rsidRPr="00217C36">
          <w:type w:val="continuous"/>
          <w:pgSz w:w="11900" w:h="16840"/>
          <w:pgMar w:top="1420" w:right="1020" w:bottom="280" w:left="1020" w:header="720" w:footer="720" w:gutter="0"/>
          <w:cols w:num="2" w:space="720" w:equalWidth="0">
            <w:col w:w="3965" w:space="3066"/>
            <w:col w:w="2829"/>
          </w:cols>
        </w:sectPr>
      </w:pPr>
    </w:p>
    <w:p w14:paraId="7A2782E5" w14:textId="77777777" w:rsidR="0034501D" w:rsidRPr="00217C36" w:rsidRDefault="0034501D">
      <w:pPr>
        <w:pStyle w:val="Corpotesto"/>
        <w:rPr>
          <w:rFonts w:ascii="Titillium Web" w:hAnsi="Titillium Web"/>
          <w:sz w:val="20"/>
        </w:rPr>
      </w:pPr>
    </w:p>
    <w:p w14:paraId="58D587A5" w14:textId="77777777" w:rsidR="0034501D" w:rsidRPr="00217C36" w:rsidRDefault="0034501D">
      <w:pPr>
        <w:pStyle w:val="Corpotesto"/>
        <w:spacing w:before="10"/>
        <w:rPr>
          <w:rFonts w:ascii="Titillium Web" w:hAnsi="Titillium Web"/>
          <w:sz w:val="13"/>
        </w:rPr>
      </w:pPr>
    </w:p>
    <w:p w14:paraId="12C1B9E8" w14:textId="5C9C08F8" w:rsidR="0034501D" w:rsidRPr="00217C36" w:rsidRDefault="0050579D">
      <w:pPr>
        <w:pStyle w:val="Corpotesto"/>
        <w:spacing w:line="20" w:lineRule="exact"/>
        <w:ind w:left="5772"/>
        <w:rPr>
          <w:rFonts w:ascii="Titillium Web" w:hAnsi="Titillium Web"/>
          <w:sz w:val="2"/>
        </w:rPr>
      </w:pPr>
      <w:r w:rsidRPr="00217C36">
        <w:rPr>
          <w:rFonts w:ascii="Titillium Web" w:hAnsi="Titillium Web"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086D6F5F" wp14:editId="3675B48B">
                <wp:extent cx="2430145" cy="9525"/>
                <wp:effectExtent l="7620" t="3175" r="10160" b="6350"/>
                <wp:docPr id="208832437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0145" cy="9525"/>
                          <a:chOff x="0" y="0"/>
                          <a:chExt cx="3827" cy="15"/>
                        </a:xfrm>
                      </wpg:grpSpPr>
                      <wps:wsp>
                        <wps:cNvPr id="4991890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3826" cy="0"/>
                          </a:xfrm>
                          <a:prstGeom prst="line">
                            <a:avLst/>
                          </a:prstGeom>
                          <a:noFill/>
                          <a:ln w="908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842DA4" id="Group 3" o:spid="_x0000_s1026" style="width:191.35pt;height:.75pt;mso-position-horizontal-relative:char;mso-position-vertical-relative:line" coordsize="382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">
                <v:line id="Line 4" o:spid="_x0000_s1027" style="position:absolute;visibility:visible;mso-wrap-style:square" from="0,7" to="3826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" strokeweight=".25225mm"/>
                <w10:anchorlock/>
              </v:group>
            </w:pict>
          </mc:Fallback>
        </mc:AlternateContent>
      </w:r>
    </w:p>
    <w:p w14:paraId="2D05C183" w14:textId="77777777" w:rsidR="0034501D" w:rsidRPr="00217C36" w:rsidRDefault="003A1690">
      <w:pPr>
        <w:pStyle w:val="Corpotesto"/>
        <w:spacing w:before="14"/>
        <w:ind w:left="6520"/>
        <w:rPr>
          <w:rFonts w:ascii="Titillium Web" w:hAnsi="Titillium Web"/>
        </w:rPr>
      </w:pPr>
      <w:r w:rsidRPr="00217C36">
        <w:rPr>
          <w:rFonts w:ascii="Titillium Web" w:hAnsi="Titillium Web"/>
        </w:rPr>
        <w:t>(il</w:t>
      </w:r>
      <w:r w:rsidRPr="00217C36">
        <w:rPr>
          <w:rFonts w:ascii="Titillium Web" w:hAnsi="Titillium Web"/>
          <w:spacing w:val="-10"/>
        </w:rPr>
        <w:t xml:space="preserve"> </w:t>
      </w:r>
      <w:r w:rsidRPr="00217C36">
        <w:rPr>
          <w:rFonts w:ascii="Titillium Web" w:hAnsi="Titillium Web"/>
        </w:rPr>
        <w:t>legale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rappresentante)</w:t>
      </w:r>
    </w:p>
    <w:sectPr w:rsidR="0034501D" w:rsidRPr="00217C36">
      <w:type w:val="continuous"/>
      <w:pgSz w:w="11900" w:h="16840"/>
      <w:pgMar w:top="142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A53FC" w14:textId="77777777" w:rsidR="000050C4" w:rsidRDefault="000050C4" w:rsidP="00A358EB">
      <w:r>
        <w:separator/>
      </w:r>
    </w:p>
  </w:endnote>
  <w:endnote w:type="continuationSeparator" w:id="0">
    <w:p w14:paraId="59F888CF" w14:textId="77777777" w:rsidR="000050C4" w:rsidRDefault="000050C4" w:rsidP="00A3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C653" w14:textId="1ADD82CB" w:rsidR="005D7980" w:rsidRDefault="005D7980">
    <w:pPr>
      <w:pStyle w:val="Pidipagina"/>
    </w:pPr>
    <w:r w:rsidRPr="005D7980">
      <w:rPr>
        <w:rFonts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77634389" wp14:editId="02B40E4D">
          <wp:simplePos x="0" y="0"/>
          <wp:positionH relativeFrom="page">
            <wp:align>left</wp:align>
          </wp:positionH>
          <wp:positionV relativeFrom="paragraph">
            <wp:posOffset>-511810</wp:posOffset>
          </wp:positionV>
          <wp:extent cx="8291687" cy="1123950"/>
          <wp:effectExtent l="0" t="0" r="0" b="0"/>
          <wp:wrapNone/>
          <wp:docPr id="1847884911" name="Immagine 18478849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91687" cy="1123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3805" w14:textId="64F107E8" w:rsidR="00391BFB" w:rsidRDefault="00391BFB">
    <w:pPr>
      <w:pStyle w:val="Pidipagina"/>
    </w:pPr>
    <w:r w:rsidRPr="005D7980">
      <w:rPr>
        <w:rFonts w:cs="Arial"/>
        <w:noProof/>
        <w:sz w:val="24"/>
        <w:szCs w:val="24"/>
        <w:lang w:eastAsia="it-IT"/>
      </w:rPr>
      <w:drawing>
        <wp:anchor distT="0" distB="0" distL="114300" distR="114300" simplePos="0" relativeHeight="251669504" behindDoc="0" locked="0" layoutInCell="1" allowOverlap="1" wp14:anchorId="0DC9454C" wp14:editId="3ED4E63A">
          <wp:simplePos x="0" y="0"/>
          <wp:positionH relativeFrom="page">
            <wp:align>right</wp:align>
          </wp:positionH>
          <wp:positionV relativeFrom="paragraph">
            <wp:posOffset>-514350</wp:posOffset>
          </wp:positionV>
          <wp:extent cx="8291687" cy="1123950"/>
          <wp:effectExtent l="0" t="0" r="0" b="0"/>
          <wp:wrapNone/>
          <wp:docPr id="1274753651" name="Immagine 1274753651" descr="Immagine che contiene blu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9104" name="Immagine 12109104" descr="Immagine che contiene blu, design&#10;&#10;Descrizione generat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91687" cy="1123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B9BF" w14:textId="77777777" w:rsidR="000050C4" w:rsidRDefault="000050C4" w:rsidP="00A358EB">
      <w:r>
        <w:separator/>
      </w:r>
    </w:p>
  </w:footnote>
  <w:footnote w:type="continuationSeparator" w:id="0">
    <w:p w14:paraId="7921CC66" w14:textId="77777777" w:rsidR="000050C4" w:rsidRDefault="000050C4" w:rsidP="00A35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4DFB2" w14:textId="1DE3FE58" w:rsidR="00A358EB" w:rsidRDefault="006B4609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4EA131B0" wp14:editId="154112C0">
          <wp:simplePos x="0" y="0"/>
          <wp:positionH relativeFrom="column">
            <wp:posOffset>5286375</wp:posOffset>
          </wp:positionH>
          <wp:positionV relativeFrom="paragraph">
            <wp:posOffset>-247650</wp:posOffset>
          </wp:positionV>
          <wp:extent cx="1381125" cy="423789"/>
          <wp:effectExtent l="0" t="0" r="0" b="0"/>
          <wp:wrapNone/>
          <wp:docPr id="190858015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3DECF2F5" wp14:editId="43259564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651115" cy="1085215"/>
          <wp:effectExtent l="0" t="0" r="6985" b="635"/>
          <wp:wrapNone/>
          <wp:docPr id="195943444" name="Immagine 1959434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11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358EB" w:rsidRPr="00A358EB">
      <w:rPr>
        <w:rFonts w:cs="Arial"/>
        <w:noProof/>
        <w:sz w:val="24"/>
        <w:szCs w:val="24"/>
        <w:lang w:eastAsia="it-IT"/>
      </w:rPr>
      <w:drawing>
        <wp:anchor distT="0" distB="0" distL="114300" distR="114300" simplePos="0" relativeHeight="251659264" behindDoc="0" locked="0" layoutInCell="1" allowOverlap="1" wp14:anchorId="784DC37E" wp14:editId="6D37B024">
          <wp:simplePos x="0" y="0"/>
          <wp:positionH relativeFrom="column">
            <wp:posOffset>5734050</wp:posOffset>
          </wp:positionH>
          <wp:positionV relativeFrom="paragraph">
            <wp:posOffset>238125</wp:posOffset>
          </wp:positionV>
          <wp:extent cx="1381125" cy="423789"/>
          <wp:effectExtent l="0" t="0" r="0" b="0"/>
          <wp:wrapNone/>
          <wp:docPr id="1083650952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3ECF8F" w14:textId="77777777" w:rsidR="00391BFB" w:rsidRDefault="00391BFB">
    <w:pPr>
      <w:pStyle w:val="Intestazione"/>
    </w:pPr>
  </w:p>
  <w:p w14:paraId="734D1718" w14:textId="77777777" w:rsidR="00391BFB" w:rsidRDefault="00391BF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FB899" w14:textId="77777777" w:rsidR="00391BFB" w:rsidRDefault="00391BFB" w:rsidP="00391BFB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7456" behindDoc="0" locked="0" layoutInCell="1" allowOverlap="1" wp14:anchorId="10F0ADC6" wp14:editId="7C474B6F">
          <wp:simplePos x="0" y="0"/>
          <wp:positionH relativeFrom="column">
            <wp:posOffset>5286375</wp:posOffset>
          </wp:positionH>
          <wp:positionV relativeFrom="paragraph">
            <wp:posOffset>-247650</wp:posOffset>
          </wp:positionV>
          <wp:extent cx="1381125" cy="423789"/>
          <wp:effectExtent l="0" t="0" r="0" b="0"/>
          <wp:wrapNone/>
          <wp:docPr id="5362656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625DE9A" wp14:editId="1CF53FF5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651115" cy="1085215"/>
          <wp:effectExtent l="0" t="0" r="6985" b="635"/>
          <wp:wrapNone/>
          <wp:docPr id="1144163680" name="Immagine 1144163680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2253157" name="Immagine 2142253157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11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358EB">
      <w:rPr>
        <w:rFonts w:cs="Arial"/>
        <w:noProof/>
        <w:sz w:val="24"/>
        <w:szCs w:val="24"/>
        <w:lang w:eastAsia="it-IT"/>
      </w:rPr>
      <w:drawing>
        <wp:anchor distT="0" distB="0" distL="114300" distR="114300" simplePos="0" relativeHeight="251665408" behindDoc="0" locked="0" layoutInCell="1" allowOverlap="1" wp14:anchorId="0B122923" wp14:editId="52C0E354">
          <wp:simplePos x="0" y="0"/>
          <wp:positionH relativeFrom="column">
            <wp:posOffset>5734050</wp:posOffset>
          </wp:positionH>
          <wp:positionV relativeFrom="paragraph">
            <wp:posOffset>238125</wp:posOffset>
          </wp:positionV>
          <wp:extent cx="1381125" cy="423789"/>
          <wp:effectExtent l="0" t="0" r="0" b="0"/>
          <wp:wrapNone/>
          <wp:docPr id="227288237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B96846" w14:textId="77777777" w:rsidR="00391BFB" w:rsidRDefault="00391BFB" w:rsidP="00391BFB">
    <w:pPr>
      <w:pStyle w:val="Intestazione"/>
    </w:pPr>
  </w:p>
  <w:p w14:paraId="72E22317" w14:textId="77777777" w:rsidR="00391BFB" w:rsidRDefault="00391BFB" w:rsidP="00391BFB">
    <w:pPr>
      <w:pStyle w:val="Intestazione"/>
    </w:pPr>
  </w:p>
  <w:p w14:paraId="68691C25" w14:textId="77777777" w:rsidR="00391BFB" w:rsidRDefault="00391BFB" w:rsidP="00391BFB">
    <w:pPr>
      <w:jc w:val="center"/>
      <w:rPr>
        <w:rFonts w:ascii="Titillium Web" w:hAnsi="Titillium Web"/>
        <w:b/>
        <w:bCs/>
        <w:sz w:val="28"/>
        <w:szCs w:val="28"/>
      </w:rPr>
    </w:pPr>
  </w:p>
  <w:p w14:paraId="23699BC6" w14:textId="77777777" w:rsidR="00391BFB" w:rsidRPr="00387A9A" w:rsidRDefault="00391BFB" w:rsidP="00391BFB">
    <w:pPr>
      <w:jc w:val="center"/>
      <w:rPr>
        <w:rFonts w:ascii="Titillium Web" w:hAnsi="Titillium Web"/>
        <w:b/>
        <w:bCs/>
        <w:sz w:val="28"/>
        <w:szCs w:val="28"/>
      </w:rPr>
    </w:pPr>
    <w:r w:rsidRPr="00387A9A">
      <w:rPr>
        <w:rFonts w:ascii="Titillium Web" w:hAnsi="Titillium Web"/>
        <w:noProof/>
        <w:lang w:eastAsia="it-IT"/>
      </w:rPr>
      <w:drawing>
        <wp:inline distT="0" distB="0" distL="0" distR="0" wp14:anchorId="4CDDEF85" wp14:editId="793AB1A1">
          <wp:extent cx="1169035" cy="360680"/>
          <wp:effectExtent l="0" t="0" r="0" b="1270"/>
          <wp:docPr id="257012293" name="Immagine 257012293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87A9A">
      <w:rPr>
        <w:rFonts w:ascii="Titillium Web" w:hAnsi="Titillium Web"/>
        <w:b/>
        <w:bCs/>
        <w:sz w:val="28"/>
        <w:szCs w:val="28"/>
      </w:rPr>
      <w:t xml:space="preserve">         </w:t>
    </w:r>
    <w:r w:rsidRPr="00387A9A">
      <w:rPr>
        <w:rFonts w:ascii="Titillium Web" w:hAnsi="Titillium Web"/>
        <w:b/>
        <w:bCs/>
        <w:noProof/>
        <w:sz w:val="28"/>
        <w:szCs w:val="28"/>
        <w:lang w:val="en-US"/>
      </w:rPr>
      <w:drawing>
        <wp:inline distT="0" distB="0" distL="0" distR="0" wp14:anchorId="5BBD7867" wp14:editId="0EC0FEA2">
          <wp:extent cx="1628775" cy="419100"/>
          <wp:effectExtent l="0" t="0" r="9525" b="0"/>
          <wp:docPr id="1577852707" name="Immagine 15778527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89B6B9" w14:textId="77777777" w:rsidR="00391BFB" w:rsidRPr="00387A9A" w:rsidRDefault="00391BFB" w:rsidP="00391BFB">
    <w:pPr>
      <w:jc w:val="center"/>
      <w:rPr>
        <w:rFonts w:ascii="Titillium Web" w:hAnsi="Titillium Web"/>
        <w:b/>
        <w:bCs/>
        <w:sz w:val="28"/>
        <w:szCs w:val="28"/>
      </w:rPr>
    </w:pPr>
  </w:p>
  <w:p w14:paraId="2F33AF19" w14:textId="77777777" w:rsidR="00391BFB" w:rsidRPr="006E4D96" w:rsidRDefault="00391BFB" w:rsidP="00391BFB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6CD12E64" w14:textId="77777777" w:rsidR="00391BFB" w:rsidRPr="006E4D96" w:rsidRDefault="00391BFB" w:rsidP="00391BFB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2FEDAA24" w14:textId="77777777" w:rsidR="00391BFB" w:rsidRPr="006E4D96" w:rsidRDefault="00391BFB" w:rsidP="00391BFB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4BA4EBA3" w14:textId="77777777" w:rsidR="00391BFB" w:rsidRDefault="00391BFB" w:rsidP="00391BFB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37AC3FA8" w14:textId="77777777" w:rsidR="00391BFB" w:rsidRPr="00391BFB" w:rsidRDefault="00391BFB" w:rsidP="00391BF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96CCB"/>
    <w:multiLevelType w:val="hybridMultilevel"/>
    <w:tmpl w:val="EB4A053A"/>
    <w:lvl w:ilvl="0" w:tplc="BDE23EDC">
      <w:numFmt w:val="bullet"/>
      <w:lvlText w:val=""/>
      <w:lvlJc w:val="left"/>
      <w:pPr>
        <w:ind w:left="542" w:hanging="42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ED100F28">
      <w:numFmt w:val="bullet"/>
      <w:lvlText w:val=""/>
      <w:lvlJc w:val="left"/>
      <w:pPr>
        <w:ind w:left="542" w:hanging="284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B83200C4">
      <w:numFmt w:val="bullet"/>
      <w:lvlText w:val="•"/>
      <w:lvlJc w:val="left"/>
      <w:pPr>
        <w:ind w:left="2404" w:hanging="284"/>
      </w:pPr>
      <w:rPr>
        <w:rFonts w:hint="default"/>
        <w:lang w:val="it-IT" w:eastAsia="en-US" w:bidi="ar-SA"/>
      </w:rPr>
    </w:lvl>
    <w:lvl w:ilvl="3" w:tplc="C5CA4E12">
      <w:numFmt w:val="bullet"/>
      <w:lvlText w:val="•"/>
      <w:lvlJc w:val="left"/>
      <w:pPr>
        <w:ind w:left="3336" w:hanging="284"/>
      </w:pPr>
      <w:rPr>
        <w:rFonts w:hint="default"/>
        <w:lang w:val="it-IT" w:eastAsia="en-US" w:bidi="ar-SA"/>
      </w:rPr>
    </w:lvl>
    <w:lvl w:ilvl="4" w:tplc="93D4BA1A">
      <w:numFmt w:val="bullet"/>
      <w:lvlText w:val="•"/>
      <w:lvlJc w:val="left"/>
      <w:pPr>
        <w:ind w:left="4268" w:hanging="284"/>
      </w:pPr>
      <w:rPr>
        <w:rFonts w:hint="default"/>
        <w:lang w:val="it-IT" w:eastAsia="en-US" w:bidi="ar-SA"/>
      </w:rPr>
    </w:lvl>
    <w:lvl w:ilvl="5" w:tplc="2AA43326">
      <w:numFmt w:val="bullet"/>
      <w:lvlText w:val="•"/>
      <w:lvlJc w:val="left"/>
      <w:pPr>
        <w:ind w:left="5200" w:hanging="284"/>
      </w:pPr>
      <w:rPr>
        <w:rFonts w:hint="default"/>
        <w:lang w:val="it-IT" w:eastAsia="en-US" w:bidi="ar-SA"/>
      </w:rPr>
    </w:lvl>
    <w:lvl w:ilvl="6" w:tplc="C25CF6BA">
      <w:numFmt w:val="bullet"/>
      <w:lvlText w:val="•"/>
      <w:lvlJc w:val="left"/>
      <w:pPr>
        <w:ind w:left="6132" w:hanging="284"/>
      </w:pPr>
      <w:rPr>
        <w:rFonts w:hint="default"/>
        <w:lang w:val="it-IT" w:eastAsia="en-US" w:bidi="ar-SA"/>
      </w:rPr>
    </w:lvl>
    <w:lvl w:ilvl="7" w:tplc="E4008972">
      <w:numFmt w:val="bullet"/>
      <w:lvlText w:val="•"/>
      <w:lvlJc w:val="left"/>
      <w:pPr>
        <w:ind w:left="7064" w:hanging="284"/>
      </w:pPr>
      <w:rPr>
        <w:rFonts w:hint="default"/>
        <w:lang w:val="it-IT" w:eastAsia="en-US" w:bidi="ar-SA"/>
      </w:rPr>
    </w:lvl>
    <w:lvl w:ilvl="8" w:tplc="54A0CFA2">
      <w:numFmt w:val="bullet"/>
      <w:lvlText w:val="•"/>
      <w:lvlJc w:val="left"/>
      <w:pPr>
        <w:ind w:left="7996" w:hanging="284"/>
      </w:pPr>
      <w:rPr>
        <w:rFonts w:hint="default"/>
        <w:lang w:val="it-IT" w:eastAsia="en-US" w:bidi="ar-SA"/>
      </w:rPr>
    </w:lvl>
  </w:abstractNum>
  <w:num w:numId="1" w16cid:durableId="1122112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01D"/>
    <w:rsid w:val="000050C4"/>
    <w:rsid w:val="00067773"/>
    <w:rsid w:val="00074B3F"/>
    <w:rsid w:val="000A7EB8"/>
    <w:rsid w:val="000E1891"/>
    <w:rsid w:val="001836DC"/>
    <w:rsid w:val="001C1D0E"/>
    <w:rsid w:val="00217C36"/>
    <w:rsid w:val="00321FDA"/>
    <w:rsid w:val="0034501D"/>
    <w:rsid w:val="00391BFB"/>
    <w:rsid w:val="003A1690"/>
    <w:rsid w:val="00466C6C"/>
    <w:rsid w:val="0050579D"/>
    <w:rsid w:val="005653D1"/>
    <w:rsid w:val="005D7980"/>
    <w:rsid w:val="00624D8D"/>
    <w:rsid w:val="00640CE0"/>
    <w:rsid w:val="006B4609"/>
    <w:rsid w:val="00857E8E"/>
    <w:rsid w:val="00977285"/>
    <w:rsid w:val="009D2EC4"/>
    <w:rsid w:val="00A358EB"/>
    <w:rsid w:val="00B76779"/>
    <w:rsid w:val="00C70B2F"/>
    <w:rsid w:val="00C738A3"/>
    <w:rsid w:val="00CA7DE1"/>
    <w:rsid w:val="00CB22E7"/>
    <w:rsid w:val="00D57B81"/>
    <w:rsid w:val="00DB35F9"/>
    <w:rsid w:val="00DC316D"/>
    <w:rsid w:val="00DF35C9"/>
    <w:rsid w:val="00F0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56C1B"/>
  <w15:docId w15:val="{65EAC0A8-95F6-4E39-BC0B-18E73604D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79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43"/>
      <w:ind w:left="790" w:right="781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line="268" w:lineRule="exact"/>
      <w:ind w:left="542" w:hanging="28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D57B81"/>
    <w:pPr>
      <w:widowControl/>
      <w:tabs>
        <w:tab w:val="center" w:pos="4819"/>
        <w:tab w:val="right" w:pos="9638"/>
      </w:tabs>
      <w:autoSpaceDE/>
      <w:autoSpaceDN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rsid w:val="00D57B81"/>
    <w:rPr>
      <w:rFonts w:ascii="Calibri" w:eastAsia="Calibri" w:hAnsi="Calibri" w:cs="Times New Roman"/>
      <w:lang w:val="it-IT"/>
    </w:rPr>
  </w:style>
  <w:style w:type="paragraph" w:styleId="NormaleWeb">
    <w:name w:val="Normal (Web)"/>
    <w:basedOn w:val="Normale"/>
    <w:uiPriority w:val="99"/>
    <w:unhideWhenUsed/>
    <w:rsid w:val="00640CE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358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58EB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741</Words>
  <Characters>4226</Characters>
  <Application>Microsoft Office Word</Application>
  <DocSecurity>0</DocSecurity>
  <Lines>35</Lines>
  <Paragraphs>9</Paragraphs>
  <ScaleCrop>false</ScaleCrop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NICOLA AMATUCCI</cp:lastModifiedBy>
  <cp:revision>22</cp:revision>
  <dcterms:created xsi:type="dcterms:W3CDTF">2023-05-29T10:41:00Z</dcterms:created>
  <dcterms:modified xsi:type="dcterms:W3CDTF">2025-04-07T09:35:00Z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2016-11-18T00:00:00Z</vt:filetime>
  </property>
  <property fmtid="{D5CDD505-2E9C-101B-9397-08002B2CF9AE}" pid="3" name="Creator">
    <vt:lpwstr>Writer</vt:lpwstr>
  </property>
  <property fmtid="{D5CDD505-2E9C-101B-9397-08002B2CF9AE}" pid="4" name="LastSaved">
    <vt:filetime>2016-11-18T00:00:00Z</vt:filetime>
  </property>
  <property fmtid="{D5CDD505-2E9C-101B-9397-08002B2CF9AE}" pid="5" name="MSIP_Label_2ad0b24d-6422-44b0-b3de-abb3a9e8c81a_Enabled">
    <vt:lpwstr>true</vt:lpwstr>
  </property>
  <property fmtid="{D5CDD505-2E9C-101B-9397-08002B2CF9AE}" pid="6" name="MSIP_Label_2ad0b24d-6422-44b0-b3de-abb3a9e8c81a_SetDate">
    <vt:lpwstr>2023-05-29T10:41:44Z</vt:lpwstr>
  </property>
  <property fmtid="{D5CDD505-2E9C-101B-9397-08002B2CF9AE}" pid="7" name="MSIP_Label_2ad0b24d-6422-44b0-b3de-abb3a9e8c81a_Method">
    <vt:lpwstr>Standard</vt:lpwstr>
  </property>
  <property fmtid="{D5CDD505-2E9C-101B-9397-08002B2CF9AE}" pid="8" name="MSIP_Label_2ad0b24d-6422-44b0-b3de-abb3a9e8c81a_Name">
    <vt:lpwstr>defa4170-0d19-0005-0004-bc88714345d2</vt:lpwstr>
  </property>
  <property fmtid="{D5CDD505-2E9C-101B-9397-08002B2CF9AE}" pid="9" name="MSIP_Label_2ad0b24d-6422-44b0-b3de-abb3a9e8c81a_SiteId">
    <vt:lpwstr>2fcfe26a-bb62-46b0-b1e3-28f9da0c45fd</vt:lpwstr>
  </property>
  <property fmtid="{D5CDD505-2E9C-101B-9397-08002B2CF9AE}" pid="10" name="MSIP_Label_2ad0b24d-6422-44b0-b3de-abb3a9e8c81a_ActionId">
    <vt:lpwstr>97f38bdb-edd5-4615-ae13-9618599a4740</vt:lpwstr>
  </property>
  <property fmtid="{D5CDD505-2E9C-101B-9397-08002B2CF9AE}" pid="11" name="MSIP_Label_2ad0b24d-6422-44b0-b3de-abb3a9e8c81a_ContentBits">
    <vt:lpwstr>0</vt:lpwstr>
  </property>
</Properties>
</file>